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F2F72" w14:textId="77777777" w:rsidR="00801E77" w:rsidRPr="00096E3D" w:rsidRDefault="00801E77" w:rsidP="00096E3D">
      <w:pPr>
        <w:jc w:val="both"/>
        <w:rPr>
          <w:rFonts w:ascii="Calibri" w:eastAsia="Calibri" w:hAnsi="Calibri" w:cs="Calibri"/>
          <w:lang w:val="en-GB"/>
        </w:rPr>
      </w:pPr>
    </w:p>
    <w:tbl>
      <w:tblPr>
        <w:tblStyle w:val="TableGrid"/>
        <w:tblW w:w="9776" w:type="dxa"/>
        <w:tblLayout w:type="fixed"/>
        <w:tblLook w:val="04A0" w:firstRow="1" w:lastRow="0" w:firstColumn="1" w:lastColumn="0" w:noHBand="0" w:noVBand="1"/>
      </w:tblPr>
      <w:tblGrid>
        <w:gridCol w:w="2689"/>
        <w:gridCol w:w="7087"/>
      </w:tblGrid>
      <w:tr w:rsidR="4D76C2C4" w14:paraId="484705F3" w14:textId="77777777" w:rsidTr="008D7D1D">
        <w:trPr>
          <w:trHeight w:val="300"/>
        </w:trPr>
        <w:tc>
          <w:tcPr>
            <w:tcW w:w="9776" w:type="dxa"/>
            <w:gridSpan w:val="2"/>
            <w:shd w:val="clear" w:color="auto" w:fill="4472C4" w:themeFill="accent1"/>
            <w:tcMar>
              <w:left w:w="105" w:type="dxa"/>
              <w:right w:w="105" w:type="dxa"/>
            </w:tcMar>
          </w:tcPr>
          <w:p w14:paraId="4105C87E" w14:textId="32A51A67" w:rsidR="3C9DEAA5" w:rsidRDefault="00B079CB" w:rsidP="4D76C2C4">
            <w:pPr>
              <w:spacing w:before="80" w:after="80" w:line="259" w:lineRule="auto"/>
              <w:rPr>
                <w:rFonts w:ascii="Calibri" w:eastAsia="Calibri" w:hAnsi="Calibri" w:cs="Calibri"/>
                <w:b/>
                <w:bCs/>
                <w:color w:val="FFFFFF" w:themeColor="background1"/>
                <w:sz w:val="24"/>
                <w:szCs w:val="24"/>
                <w:lang w:val="en-IE"/>
              </w:rPr>
            </w:pPr>
            <w:r>
              <w:rPr>
                <w:rFonts w:ascii="Calibri" w:eastAsia="Calibri" w:hAnsi="Calibri" w:cs="Calibri"/>
                <w:b/>
                <w:bCs/>
                <w:color w:val="FFFFFF" w:themeColor="background1"/>
                <w:sz w:val="24"/>
                <w:szCs w:val="24"/>
                <w:lang w:val="en-IE"/>
              </w:rPr>
              <w:t>TEACHING AND LEARNING</w:t>
            </w:r>
            <w:r w:rsidR="3C9DEAA5" w:rsidRPr="4D76C2C4">
              <w:rPr>
                <w:rFonts w:ascii="Calibri" w:eastAsia="Calibri" w:hAnsi="Calibri" w:cs="Calibri"/>
                <w:b/>
                <w:bCs/>
                <w:color w:val="FFFFFF" w:themeColor="background1"/>
                <w:sz w:val="24"/>
                <w:szCs w:val="24"/>
                <w:lang w:val="en-IE"/>
              </w:rPr>
              <w:t xml:space="preserve"> C</w:t>
            </w:r>
            <w:r w:rsidR="1E8ED4C4" w:rsidRPr="4D76C2C4">
              <w:rPr>
                <w:rFonts w:ascii="Calibri" w:eastAsia="Calibri" w:hAnsi="Calibri" w:cs="Calibri"/>
                <w:b/>
                <w:bCs/>
                <w:color w:val="FFFFFF" w:themeColor="background1"/>
                <w:sz w:val="24"/>
                <w:szCs w:val="24"/>
                <w:lang w:val="en-IE"/>
              </w:rPr>
              <w:t>ASE</w:t>
            </w:r>
            <w:r w:rsidR="3C9DEAA5" w:rsidRPr="4D76C2C4">
              <w:rPr>
                <w:rFonts w:ascii="Calibri" w:eastAsia="Calibri" w:hAnsi="Calibri" w:cs="Calibri"/>
                <w:b/>
                <w:bCs/>
                <w:color w:val="FFFFFF" w:themeColor="background1"/>
                <w:sz w:val="24"/>
                <w:szCs w:val="24"/>
                <w:lang w:val="en-IE"/>
              </w:rPr>
              <w:t xml:space="preserve"> S</w:t>
            </w:r>
            <w:r w:rsidR="007250F6" w:rsidRPr="4D76C2C4">
              <w:rPr>
                <w:rFonts w:ascii="Calibri" w:eastAsia="Calibri" w:hAnsi="Calibri" w:cs="Calibri"/>
                <w:b/>
                <w:bCs/>
                <w:color w:val="FFFFFF" w:themeColor="background1"/>
                <w:sz w:val="24"/>
                <w:szCs w:val="24"/>
                <w:lang w:val="en-IE"/>
              </w:rPr>
              <w:t>TUDY</w:t>
            </w:r>
          </w:p>
        </w:tc>
      </w:tr>
      <w:tr w:rsidR="4D76C2C4" w14:paraId="1489F7DC" w14:textId="77777777" w:rsidTr="008D7D1D">
        <w:trPr>
          <w:trHeight w:val="300"/>
        </w:trPr>
        <w:tc>
          <w:tcPr>
            <w:tcW w:w="2689" w:type="dxa"/>
            <w:tcMar>
              <w:left w:w="105" w:type="dxa"/>
              <w:right w:w="105" w:type="dxa"/>
            </w:tcMar>
          </w:tcPr>
          <w:p w14:paraId="68B93714" w14:textId="5B6F1B03" w:rsidR="4D76C2C4" w:rsidRDefault="4D76C2C4" w:rsidP="4D76C2C4">
            <w:pPr>
              <w:spacing w:before="80" w:after="80" w:line="259" w:lineRule="auto"/>
              <w:rPr>
                <w:rFonts w:eastAsiaTheme="minorEastAsia"/>
                <w:color w:val="000000" w:themeColor="text1"/>
              </w:rPr>
            </w:pPr>
            <w:r w:rsidRPr="4D76C2C4">
              <w:rPr>
                <w:rFonts w:eastAsiaTheme="minorEastAsia"/>
                <w:b/>
                <w:bCs/>
                <w:color w:val="000000" w:themeColor="text1"/>
                <w:lang w:val="en-IE"/>
              </w:rPr>
              <w:t xml:space="preserve">Name of </w:t>
            </w:r>
            <w:r w:rsidR="039B8260" w:rsidRPr="4D76C2C4">
              <w:rPr>
                <w:rFonts w:eastAsiaTheme="minorEastAsia"/>
                <w:b/>
                <w:bCs/>
                <w:color w:val="000000" w:themeColor="text1"/>
                <w:lang w:val="en-IE"/>
              </w:rPr>
              <w:t>In</w:t>
            </w:r>
            <w:r w:rsidRPr="4D76C2C4">
              <w:rPr>
                <w:rFonts w:eastAsiaTheme="minorEastAsia"/>
                <w:b/>
                <w:bCs/>
                <w:color w:val="000000" w:themeColor="text1"/>
                <w:lang w:val="en-IE"/>
              </w:rPr>
              <w:t>stitution</w:t>
            </w:r>
            <w:r w:rsidR="00630B93">
              <w:rPr>
                <w:rFonts w:eastAsiaTheme="minorEastAsia"/>
                <w:b/>
                <w:bCs/>
                <w:color w:val="000000" w:themeColor="text1"/>
                <w:lang w:val="en-IE"/>
              </w:rPr>
              <w:t>/ Organisation</w:t>
            </w:r>
          </w:p>
          <w:p w14:paraId="45AE1DF4" w14:textId="551A7EC3" w:rsidR="4D76C2C4" w:rsidRDefault="4D76C2C4" w:rsidP="4D76C2C4">
            <w:pPr>
              <w:spacing w:before="80" w:after="80" w:line="259" w:lineRule="auto"/>
              <w:rPr>
                <w:rFonts w:eastAsiaTheme="minorEastAsia"/>
                <w:b/>
                <w:bCs/>
                <w:color w:val="000000" w:themeColor="text1"/>
                <w:lang w:val="en-IE"/>
              </w:rPr>
            </w:pPr>
          </w:p>
        </w:tc>
        <w:tc>
          <w:tcPr>
            <w:tcW w:w="7087" w:type="dxa"/>
            <w:tcMar>
              <w:left w:w="105" w:type="dxa"/>
              <w:right w:w="105" w:type="dxa"/>
            </w:tcMar>
          </w:tcPr>
          <w:p w14:paraId="2138AF1B" w14:textId="5772BD23" w:rsidR="4D76C2C4" w:rsidRDefault="00B72469" w:rsidP="4D76C2C4">
            <w:pPr>
              <w:spacing w:before="80" w:after="80" w:line="259" w:lineRule="auto"/>
              <w:rPr>
                <w:rFonts w:eastAsiaTheme="minorEastAsia"/>
                <w:color w:val="000000" w:themeColor="text1"/>
                <w:lang w:val="en-IE"/>
              </w:rPr>
            </w:pPr>
            <w:r>
              <w:rPr>
                <w:rFonts w:eastAsiaTheme="minorEastAsia"/>
                <w:color w:val="000000" w:themeColor="text1"/>
                <w:lang w:val="en-IE"/>
              </w:rPr>
              <w:t>University of Galway</w:t>
            </w:r>
          </w:p>
        </w:tc>
      </w:tr>
      <w:tr w:rsidR="006A77B1" w14:paraId="2DF1E18A" w14:textId="77777777" w:rsidTr="008D7D1D">
        <w:trPr>
          <w:trHeight w:val="300"/>
        </w:trPr>
        <w:tc>
          <w:tcPr>
            <w:tcW w:w="2689" w:type="dxa"/>
            <w:tcMar>
              <w:left w:w="105" w:type="dxa"/>
              <w:right w:w="105" w:type="dxa"/>
            </w:tcMar>
          </w:tcPr>
          <w:p w14:paraId="1BB4D9A8" w14:textId="1E805B67" w:rsidR="006A77B1" w:rsidRDefault="00D67A21" w:rsidP="4D76C2C4">
            <w:pPr>
              <w:rPr>
                <w:rFonts w:eastAsiaTheme="minorEastAsia"/>
                <w:b/>
                <w:bCs/>
              </w:rPr>
            </w:pPr>
            <w:r>
              <w:rPr>
                <w:rFonts w:eastAsiaTheme="minorEastAsia"/>
                <w:b/>
                <w:bCs/>
              </w:rPr>
              <w:t xml:space="preserve">Who </w:t>
            </w:r>
            <w:r w:rsidR="008B3462">
              <w:rPr>
                <w:rFonts w:eastAsiaTheme="minorEastAsia"/>
                <w:b/>
                <w:bCs/>
              </w:rPr>
              <w:t>l</w:t>
            </w:r>
            <w:r>
              <w:rPr>
                <w:rFonts w:eastAsiaTheme="minorEastAsia"/>
                <w:b/>
                <w:bCs/>
              </w:rPr>
              <w:t xml:space="preserve">ed the </w:t>
            </w:r>
            <w:r w:rsidR="008B3462">
              <w:rPr>
                <w:rFonts w:eastAsiaTheme="minorEastAsia"/>
                <w:b/>
                <w:bCs/>
              </w:rPr>
              <w:t>initiative</w:t>
            </w:r>
            <w:r w:rsidR="00642159">
              <w:rPr>
                <w:rFonts w:eastAsiaTheme="minorEastAsia"/>
                <w:b/>
                <w:bCs/>
              </w:rPr>
              <w:t>?</w:t>
            </w:r>
          </w:p>
          <w:p w14:paraId="1F1FD1C8" w14:textId="67329CC3" w:rsidR="006A77B1" w:rsidRDefault="006A77B1" w:rsidP="4D76C2C4">
            <w:pPr>
              <w:rPr>
                <w:rFonts w:eastAsiaTheme="minorEastAsia"/>
                <w:b/>
                <w:bCs/>
              </w:rPr>
            </w:pPr>
          </w:p>
        </w:tc>
        <w:tc>
          <w:tcPr>
            <w:tcW w:w="7087" w:type="dxa"/>
            <w:tcMar>
              <w:left w:w="105" w:type="dxa"/>
              <w:right w:w="105" w:type="dxa"/>
            </w:tcMar>
          </w:tcPr>
          <w:p w14:paraId="304A31DE" w14:textId="352B61ED" w:rsidR="00B72469" w:rsidRDefault="00B72469" w:rsidP="4D76C2C4">
            <w:pPr>
              <w:spacing w:before="80" w:after="80"/>
              <w:rPr>
                <w:rFonts w:eastAsiaTheme="minorEastAsia"/>
                <w:color w:val="000000" w:themeColor="text1"/>
                <w:lang w:val="en-IE"/>
              </w:rPr>
            </w:pPr>
            <w:r>
              <w:rPr>
                <w:rFonts w:eastAsiaTheme="minorEastAsia"/>
                <w:color w:val="000000" w:themeColor="text1"/>
                <w:lang w:val="en-IE"/>
              </w:rPr>
              <w:t xml:space="preserve">Centre </w:t>
            </w:r>
            <w:r w:rsidR="006D792E">
              <w:rPr>
                <w:rFonts w:eastAsiaTheme="minorEastAsia"/>
                <w:color w:val="000000" w:themeColor="text1"/>
                <w:lang w:val="en-IE"/>
              </w:rPr>
              <w:t>for</w:t>
            </w:r>
            <w:r>
              <w:rPr>
                <w:rFonts w:eastAsiaTheme="minorEastAsia"/>
                <w:color w:val="000000" w:themeColor="text1"/>
                <w:lang w:val="en-IE"/>
              </w:rPr>
              <w:t xml:space="preserve"> Excellence </w:t>
            </w:r>
            <w:r w:rsidR="006D792E">
              <w:rPr>
                <w:rFonts w:eastAsiaTheme="minorEastAsia"/>
                <w:color w:val="000000" w:themeColor="text1"/>
                <w:lang w:val="en-IE"/>
              </w:rPr>
              <w:t>in</w:t>
            </w:r>
            <w:r>
              <w:rPr>
                <w:rFonts w:eastAsiaTheme="minorEastAsia"/>
                <w:color w:val="000000" w:themeColor="text1"/>
                <w:lang w:val="en-IE"/>
              </w:rPr>
              <w:t xml:space="preserve"> Learning and Teaching (CELT) </w:t>
            </w:r>
          </w:p>
          <w:p w14:paraId="22BFAA38" w14:textId="3D0337E7" w:rsidR="0019761B" w:rsidRPr="0079733A" w:rsidRDefault="0019761B" w:rsidP="4D76C2C4">
            <w:pPr>
              <w:spacing w:before="80" w:after="80"/>
              <w:rPr>
                <w:rFonts w:eastAsiaTheme="minorEastAsia"/>
                <w:color w:val="3B3838" w:themeColor="background2" w:themeShade="40"/>
                <w:lang w:val="en-IE"/>
              </w:rPr>
            </w:pPr>
          </w:p>
        </w:tc>
      </w:tr>
      <w:tr w:rsidR="00CC5F52" w14:paraId="665536E7" w14:textId="77777777" w:rsidTr="008D7D1D">
        <w:trPr>
          <w:trHeight w:val="300"/>
        </w:trPr>
        <w:tc>
          <w:tcPr>
            <w:tcW w:w="2689" w:type="dxa"/>
            <w:tcMar>
              <w:left w:w="105" w:type="dxa"/>
              <w:right w:w="105" w:type="dxa"/>
            </w:tcMar>
          </w:tcPr>
          <w:p w14:paraId="76F0C221" w14:textId="77777777" w:rsidR="00CC5F52" w:rsidRDefault="0079733A" w:rsidP="4D76C2C4">
            <w:pPr>
              <w:rPr>
                <w:rFonts w:eastAsiaTheme="minorEastAsia"/>
                <w:b/>
                <w:bCs/>
              </w:rPr>
            </w:pPr>
            <w:r>
              <w:rPr>
                <w:rFonts w:eastAsiaTheme="minorEastAsia"/>
                <w:b/>
                <w:bCs/>
              </w:rPr>
              <w:t>Date and timeframe</w:t>
            </w:r>
            <w:r w:rsidR="00827C91">
              <w:rPr>
                <w:rFonts w:eastAsiaTheme="minorEastAsia"/>
                <w:b/>
                <w:bCs/>
              </w:rPr>
              <w:t xml:space="preserve"> of the initiative</w:t>
            </w:r>
          </w:p>
          <w:p w14:paraId="3F360BC1" w14:textId="0D5457F7" w:rsidR="0054371E" w:rsidRDefault="0054371E" w:rsidP="4D76C2C4">
            <w:pPr>
              <w:rPr>
                <w:rFonts w:eastAsiaTheme="minorEastAsia"/>
                <w:b/>
                <w:bCs/>
              </w:rPr>
            </w:pPr>
          </w:p>
        </w:tc>
        <w:tc>
          <w:tcPr>
            <w:tcW w:w="7087" w:type="dxa"/>
            <w:tcMar>
              <w:left w:w="105" w:type="dxa"/>
              <w:right w:w="105" w:type="dxa"/>
            </w:tcMar>
          </w:tcPr>
          <w:p w14:paraId="176DB213" w14:textId="7DDBECC8" w:rsidR="0079733A" w:rsidRPr="0079733A" w:rsidRDefault="00B72469"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Academic year 2024</w:t>
            </w:r>
            <w:r w:rsidR="00DB52CC">
              <w:rPr>
                <w:rFonts w:eastAsiaTheme="minorEastAsia"/>
                <w:color w:val="3B3838" w:themeColor="background2" w:themeShade="40"/>
                <w:lang w:val="en-IE"/>
              </w:rPr>
              <w:t>/</w:t>
            </w:r>
            <w:r>
              <w:rPr>
                <w:rFonts w:eastAsiaTheme="minorEastAsia"/>
                <w:color w:val="3B3838" w:themeColor="background2" w:themeShade="40"/>
                <w:lang w:val="en-IE"/>
              </w:rPr>
              <w:t>2025 and ongoing</w:t>
            </w:r>
          </w:p>
        </w:tc>
      </w:tr>
      <w:tr w:rsidR="0019761B" w14:paraId="5704C779" w14:textId="77777777" w:rsidTr="008D7D1D">
        <w:trPr>
          <w:trHeight w:val="300"/>
        </w:trPr>
        <w:tc>
          <w:tcPr>
            <w:tcW w:w="2689" w:type="dxa"/>
            <w:tcMar>
              <w:left w:w="105" w:type="dxa"/>
              <w:right w:w="105" w:type="dxa"/>
            </w:tcMar>
          </w:tcPr>
          <w:p w14:paraId="24621DE9" w14:textId="44B91232" w:rsidR="0019761B" w:rsidRDefault="0019761B" w:rsidP="4D76C2C4">
            <w:pPr>
              <w:rPr>
                <w:rFonts w:eastAsiaTheme="minorEastAsia"/>
                <w:b/>
                <w:bCs/>
              </w:rPr>
            </w:pPr>
            <w:r>
              <w:rPr>
                <w:rFonts w:eastAsiaTheme="minorEastAsia"/>
                <w:b/>
                <w:bCs/>
              </w:rPr>
              <w:t xml:space="preserve">What was the reach of the </w:t>
            </w:r>
            <w:r w:rsidR="00117183">
              <w:rPr>
                <w:rFonts w:eastAsiaTheme="minorEastAsia"/>
                <w:b/>
                <w:bCs/>
              </w:rPr>
              <w:t>initiative?</w:t>
            </w:r>
            <w:r>
              <w:rPr>
                <w:rFonts w:eastAsiaTheme="minorEastAsia"/>
                <w:b/>
                <w:bCs/>
              </w:rPr>
              <w:t xml:space="preserve"> </w:t>
            </w:r>
          </w:p>
          <w:p w14:paraId="34AEE1FC" w14:textId="54A3A0F1" w:rsidR="00117183" w:rsidRDefault="00117183" w:rsidP="4D76C2C4">
            <w:pPr>
              <w:rPr>
                <w:rFonts w:eastAsiaTheme="minorEastAsia"/>
                <w:b/>
                <w:bCs/>
              </w:rPr>
            </w:pPr>
          </w:p>
        </w:tc>
        <w:tc>
          <w:tcPr>
            <w:tcW w:w="7087" w:type="dxa"/>
            <w:tcMar>
              <w:left w:w="105" w:type="dxa"/>
              <w:right w:w="105" w:type="dxa"/>
            </w:tcMar>
          </w:tcPr>
          <w:p w14:paraId="3420525F" w14:textId="799BC850" w:rsidR="0019761B" w:rsidRPr="0079733A" w:rsidRDefault="0086048D"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 xml:space="preserve">The </w:t>
            </w:r>
            <w:r w:rsidR="00B72469">
              <w:rPr>
                <w:rFonts w:eastAsiaTheme="minorEastAsia"/>
                <w:color w:val="3B3838" w:themeColor="background2" w:themeShade="40"/>
                <w:lang w:val="en-IE"/>
              </w:rPr>
              <w:t>65 undergraduate programme leaders at the University of Galway</w:t>
            </w:r>
            <w:r>
              <w:rPr>
                <w:rFonts w:eastAsiaTheme="minorEastAsia"/>
                <w:color w:val="3B3838" w:themeColor="background2" w:themeShade="40"/>
                <w:lang w:val="en-IE"/>
              </w:rPr>
              <w:t xml:space="preserve">, spanning all disciplines. This is the total number of </w:t>
            </w:r>
            <w:r w:rsidR="006D792E">
              <w:rPr>
                <w:rFonts w:eastAsiaTheme="minorEastAsia"/>
                <w:color w:val="3B3838" w:themeColor="background2" w:themeShade="40"/>
                <w:lang w:val="en-IE"/>
              </w:rPr>
              <w:t>undergraduate</w:t>
            </w:r>
            <w:r>
              <w:rPr>
                <w:rFonts w:eastAsiaTheme="minorEastAsia"/>
                <w:color w:val="3B3838" w:themeColor="background2" w:themeShade="40"/>
                <w:lang w:val="en-IE"/>
              </w:rPr>
              <w:t xml:space="preserve"> programmes in the </w:t>
            </w:r>
            <w:r w:rsidR="00F66DDC">
              <w:rPr>
                <w:rFonts w:eastAsiaTheme="minorEastAsia"/>
                <w:color w:val="3B3838" w:themeColor="background2" w:themeShade="40"/>
                <w:lang w:val="en-IE"/>
              </w:rPr>
              <w:t>University</w:t>
            </w:r>
            <w:r>
              <w:rPr>
                <w:rFonts w:eastAsiaTheme="minorEastAsia"/>
                <w:color w:val="3B3838" w:themeColor="background2" w:themeShade="40"/>
                <w:lang w:val="en-IE"/>
              </w:rPr>
              <w:t>.</w:t>
            </w:r>
          </w:p>
        </w:tc>
      </w:tr>
      <w:tr w:rsidR="4D76C2C4" w14:paraId="4FB53F00" w14:textId="77777777" w:rsidTr="008D7D1D">
        <w:trPr>
          <w:trHeight w:val="300"/>
        </w:trPr>
        <w:tc>
          <w:tcPr>
            <w:tcW w:w="2689" w:type="dxa"/>
            <w:tcMar>
              <w:left w:w="105" w:type="dxa"/>
              <w:right w:w="105" w:type="dxa"/>
            </w:tcMar>
          </w:tcPr>
          <w:p w14:paraId="649646B3" w14:textId="58191D59" w:rsidR="6859D84D" w:rsidRDefault="00917993" w:rsidP="4D76C2C4">
            <w:pPr>
              <w:spacing w:after="160" w:line="259" w:lineRule="auto"/>
              <w:rPr>
                <w:rFonts w:eastAsiaTheme="minorEastAsia"/>
                <w:b/>
                <w:bCs/>
              </w:rPr>
            </w:pPr>
            <w:r>
              <w:rPr>
                <w:rFonts w:eastAsiaTheme="minorEastAsia"/>
                <w:b/>
                <w:bCs/>
              </w:rPr>
              <w:t>Initiative</w:t>
            </w:r>
            <w:r w:rsidR="6859D84D" w:rsidRPr="4D76C2C4">
              <w:rPr>
                <w:rFonts w:eastAsiaTheme="minorEastAsia"/>
                <w:b/>
                <w:bCs/>
              </w:rPr>
              <w:t xml:space="preserve"> Title </w:t>
            </w:r>
          </w:p>
          <w:p w14:paraId="4FB4210B" w14:textId="5CB222CA" w:rsidR="4D76C2C4" w:rsidRDefault="4D76C2C4" w:rsidP="4D76C2C4">
            <w:pPr>
              <w:spacing w:before="80" w:after="80" w:line="259" w:lineRule="auto"/>
              <w:rPr>
                <w:rFonts w:eastAsiaTheme="minorEastAsia"/>
                <w:b/>
                <w:bCs/>
                <w:color w:val="000000" w:themeColor="text1"/>
                <w:lang w:val="en-IE"/>
              </w:rPr>
            </w:pPr>
          </w:p>
        </w:tc>
        <w:tc>
          <w:tcPr>
            <w:tcW w:w="7087" w:type="dxa"/>
            <w:tcMar>
              <w:left w:w="105" w:type="dxa"/>
              <w:right w:w="105" w:type="dxa"/>
            </w:tcMar>
          </w:tcPr>
          <w:p w14:paraId="14D6ABA7" w14:textId="1BA50324" w:rsidR="4D76C2C4" w:rsidRPr="0079733A" w:rsidRDefault="00B72469" w:rsidP="4D76C2C4">
            <w:pPr>
              <w:spacing w:before="80" w:after="80" w:line="259" w:lineRule="auto"/>
              <w:rPr>
                <w:rFonts w:eastAsiaTheme="minorEastAsia"/>
                <w:color w:val="3B3838" w:themeColor="background2" w:themeShade="40"/>
                <w:lang w:val="en-IE"/>
              </w:rPr>
            </w:pPr>
            <w:r>
              <w:rPr>
                <w:rFonts w:eastAsiaTheme="minorEastAsia"/>
                <w:color w:val="3B3838" w:themeColor="background2" w:themeShade="40"/>
                <w:lang w:val="en-IE"/>
              </w:rPr>
              <w:t>E</w:t>
            </w:r>
            <w:r w:rsidR="00DB52CC">
              <w:rPr>
                <w:rFonts w:eastAsiaTheme="minorEastAsia"/>
                <w:color w:val="3B3838" w:themeColor="background2" w:themeShade="40"/>
                <w:lang w:val="en-IE"/>
              </w:rPr>
              <w:t>m</w:t>
            </w:r>
            <w:r>
              <w:rPr>
                <w:rFonts w:eastAsiaTheme="minorEastAsia"/>
                <w:color w:val="3B3838" w:themeColor="background2" w:themeShade="40"/>
                <w:lang w:val="en-IE"/>
              </w:rPr>
              <w:t xml:space="preserve">bedding </w:t>
            </w:r>
            <w:r w:rsidR="00DB52CC">
              <w:rPr>
                <w:rFonts w:eastAsiaTheme="minorEastAsia"/>
                <w:color w:val="3B3838" w:themeColor="background2" w:themeShade="40"/>
                <w:lang w:val="en-IE"/>
              </w:rPr>
              <w:t>S</w:t>
            </w:r>
            <w:r>
              <w:rPr>
                <w:rFonts w:eastAsiaTheme="minorEastAsia"/>
                <w:color w:val="3B3838" w:themeColor="background2" w:themeShade="40"/>
                <w:lang w:val="en-IE"/>
              </w:rPr>
              <w:t>ustainability across the Curriculum at the University of Galway: An interdisciplinary approach</w:t>
            </w:r>
          </w:p>
        </w:tc>
      </w:tr>
      <w:tr w:rsidR="4D76C2C4" w14:paraId="28715E12" w14:textId="77777777" w:rsidTr="008D7D1D">
        <w:trPr>
          <w:trHeight w:val="300"/>
        </w:trPr>
        <w:tc>
          <w:tcPr>
            <w:tcW w:w="2689" w:type="dxa"/>
            <w:tcMar>
              <w:left w:w="105" w:type="dxa"/>
              <w:right w:w="105" w:type="dxa"/>
            </w:tcMar>
          </w:tcPr>
          <w:p w14:paraId="5F9B38A7" w14:textId="2F7AFA1B" w:rsidR="4D76C2C4" w:rsidRDefault="4D76C2C4" w:rsidP="4D76C2C4">
            <w:pPr>
              <w:spacing w:line="259" w:lineRule="auto"/>
              <w:rPr>
                <w:rFonts w:eastAsiaTheme="minorEastAsia"/>
                <w:b/>
                <w:bCs/>
              </w:rPr>
            </w:pPr>
            <w:r w:rsidRPr="4D76C2C4">
              <w:rPr>
                <w:rFonts w:eastAsiaTheme="minorEastAsia"/>
                <w:b/>
                <w:bCs/>
              </w:rPr>
              <w:t>Aims/ Objectives</w:t>
            </w:r>
          </w:p>
          <w:p w14:paraId="6E4D5BEB" w14:textId="4348CAC4" w:rsidR="4D76C2C4" w:rsidRDefault="4D76C2C4" w:rsidP="4D76C2C4">
            <w:pPr>
              <w:spacing w:line="259" w:lineRule="auto"/>
              <w:rPr>
                <w:rFonts w:eastAsiaTheme="minorEastAsia"/>
                <w:b/>
                <w:bCs/>
              </w:rPr>
            </w:pPr>
          </w:p>
          <w:p w14:paraId="056BD0B0" w14:textId="4CC3BB8A" w:rsidR="4D76C2C4" w:rsidRDefault="4D76C2C4" w:rsidP="4D76C2C4">
            <w:pPr>
              <w:spacing w:line="259" w:lineRule="auto"/>
              <w:rPr>
                <w:rFonts w:eastAsiaTheme="minorEastAsia"/>
                <w:b/>
                <w:bCs/>
              </w:rPr>
            </w:pPr>
          </w:p>
        </w:tc>
        <w:tc>
          <w:tcPr>
            <w:tcW w:w="7087" w:type="dxa"/>
            <w:tcMar>
              <w:left w:w="105" w:type="dxa"/>
              <w:right w:w="105" w:type="dxa"/>
            </w:tcMar>
          </w:tcPr>
          <w:p w14:paraId="6E261C94" w14:textId="540AFA1B" w:rsidR="6943DD51" w:rsidRDefault="00DB52CC"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The aim of this work is to embed sustainability across the curriculum at the University of Galway. The objectives are fourfold:</w:t>
            </w:r>
          </w:p>
          <w:p w14:paraId="6E981093" w14:textId="77777777" w:rsidR="00DB52CC" w:rsidRDefault="00DB52CC" w:rsidP="4D76C2C4">
            <w:pPr>
              <w:spacing w:line="259" w:lineRule="auto"/>
              <w:rPr>
                <w:rFonts w:eastAsiaTheme="minorEastAsia"/>
                <w:color w:val="3B3838" w:themeColor="background2" w:themeShade="40"/>
                <w:lang w:val="en-IE"/>
              </w:rPr>
            </w:pPr>
          </w:p>
          <w:p w14:paraId="118AF50E" w14:textId="55F28776" w:rsidR="00DB52CC" w:rsidRDefault="00DB52CC" w:rsidP="00DB52CC">
            <w:pPr>
              <w:pStyle w:val="ListParagraph"/>
              <w:numPr>
                <w:ilvl w:val="0"/>
                <w:numId w:val="2"/>
              </w:numPr>
              <w:rPr>
                <w:rFonts w:eastAsiaTheme="minorEastAsia"/>
                <w:color w:val="3B3838" w:themeColor="background2" w:themeShade="40"/>
                <w:lang w:val="en-IE"/>
              </w:rPr>
            </w:pPr>
            <w:r>
              <w:rPr>
                <w:rFonts w:eastAsiaTheme="minorEastAsia"/>
                <w:color w:val="3B3838" w:themeColor="background2" w:themeShade="40"/>
                <w:lang w:val="en-IE"/>
              </w:rPr>
              <w:t>To develop a tailored approach, within each discipline, to embed sustainability competencies.</w:t>
            </w:r>
          </w:p>
          <w:p w14:paraId="5FAE6812" w14:textId="5AC0BDE7" w:rsidR="00DB52CC" w:rsidRDefault="00DB52CC" w:rsidP="00DB52CC">
            <w:pPr>
              <w:pStyle w:val="ListParagraph"/>
              <w:numPr>
                <w:ilvl w:val="0"/>
                <w:numId w:val="2"/>
              </w:numPr>
              <w:rPr>
                <w:rFonts w:eastAsiaTheme="minorEastAsia"/>
                <w:color w:val="3B3838" w:themeColor="background2" w:themeShade="40"/>
                <w:lang w:val="en-IE"/>
              </w:rPr>
            </w:pPr>
            <w:r>
              <w:rPr>
                <w:rFonts w:eastAsiaTheme="minorEastAsia"/>
                <w:color w:val="3B3838" w:themeColor="background2" w:themeShade="40"/>
                <w:lang w:val="en-IE"/>
              </w:rPr>
              <w:t>To explore and make visible the sustainability skills, knowledges and expertise within each degree programme.</w:t>
            </w:r>
          </w:p>
          <w:p w14:paraId="2B618DD4" w14:textId="3476C80D" w:rsidR="00DB52CC" w:rsidRDefault="00DB52CC" w:rsidP="00DB52CC">
            <w:pPr>
              <w:pStyle w:val="ListParagraph"/>
              <w:numPr>
                <w:ilvl w:val="0"/>
                <w:numId w:val="2"/>
              </w:numPr>
              <w:rPr>
                <w:rFonts w:eastAsiaTheme="minorEastAsia"/>
                <w:color w:val="3B3838" w:themeColor="background2" w:themeShade="40"/>
                <w:lang w:val="en-IE"/>
              </w:rPr>
            </w:pPr>
            <w:r>
              <w:rPr>
                <w:rFonts w:eastAsiaTheme="minorEastAsia"/>
                <w:color w:val="3B3838" w:themeColor="background2" w:themeShade="40"/>
                <w:lang w:val="en-IE"/>
              </w:rPr>
              <w:t>To open up a space for interdisciplinary learning for sustainability within and between University disciplines.</w:t>
            </w:r>
          </w:p>
          <w:p w14:paraId="3BD833F1" w14:textId="160FA267" w:rsidR="00DB52CC" w:rsidRPr="00DB52CC" w:rsidRDefault="00DB52CC" w:rsidP="00DB52CC">
            <w:pPr>
              <w:pStyle w:val="ListParagraph"/>
              <w:numPr>
                <w:ilvl w:val="0"/>
                <w:numId w:val="2"/>
              </w:numPr>
              <w:rPr>
                <w:rFonts w:eastAsiaTheme="minorEastAsia"/>
                <w:color w:val="3B3838" w:themeColor="background2" w:themeShade="40"/>
                <w:lang w:val="en-IE"/>
              </w:rPr>
            </w:pPr>
            <w:r>
              <w:rPr>
                <w:rFonts w:eastAsiaTheme="minorEastAsia"/>
                <w:color w:val="3B3838" w:themeColor="background2" w:themeShade="40"/>
                <w:lang w:val="en-IE"/>
              </w:rPr>
              <w:t xml:space="preserve">To identify new programmes of knowledge and new actor constellations for </w:t>
            </w:r>
            <w:r w:rsidR="00C3712C">
              <w:rPr>
                <w:rFonts w:eastAsiaTheme="minorEastAsia"/>
                <w:color w:val="3B3838" w:themeColor="background2" w:themeShade="40"/>
                <w:lang w:val="en-IE"/>
              </w:rPr>
              <w:t>E</w:t>
            </w:r>
            <w:r>
              <w:rPr>
                <w:rFonts w:eastAsiaTheme="minorEastAsia"/>
                <w:color w:val="3B3838" w:themeColor="background2" w:themeShade="40"/>
                <w:lang w:val="en-IE"/>
              </w:rPr>
              <w:t xml:space="preserve">ducation for </w:t>
            </w:r>
            <w:r w:rsidR="00C3712C">
              <w:rPr>
                <w:rFonts w:eastAsiaTheme="minorEastAsia"/>
                <w:color w:val="3B3838" w:themeColor="background2" w:themeShade="40"/>
                <w:lang w:val="en-IE"/>
              </w:rPr>
              <w:t>S</w:t>
            </w:r>
            <w:r>
              <w:rPr>
                <w:rFonts w:eastAsiaTheme="minorEastAsia"/>
                <w:color w:val="3B3838" w:themeColor="background2" w:themeShade="40"/>
                <w:lang w:val="en-IE"/>
              </w:rPr>
              <w:t xml:space="preserve">ustainable </w:t>
            </w:r>
            <w:r w:rsidR="00C3712C">
              <w:rPr>
                <w:rFonts w:eastAsiaTheme="minorEastAsia"/>
                <w:color w:val="3B3838" w:themeColor="background2" w:themeShade="40"/>
                <w:lang w:val="en-IE"/>
              </w:rPr>
              <w:t>D</w:t>
            </w:r>
            <w:r>
              <w:rPr>
                <w:rFonts w:eastAsiaTheme="minorEastAsia"/>
                <w:color w:val="3B3838" w:themeColor="background2" w:themeShade="40"/>
                <w:lang w:val="en-IE"/>
              </w:rPr>
              <w:t xml:space="preserve">evelopment </w:t>
            </w:r>
            <w:r w:rsidR="00C3712C">
              <w:rPr>
                <w:rFonts w:eastAsiaTheme="minorEastAsia"/>
                <w:color w:val="3B3838" w:themeColor="background2" w:themeShade="40"/>
                <w:lang w:val="en-IE"/>
              </w:rPr>
              <w:t xml:space="preserve">(ESD) </w:t>
            </w:r>
            <w:r>
              <w:rPr>
                <w:rFonts w:eastAsiaTheme="minorEastAsia"/>
                <w:color w:val="3B3838" w:themeColor="background2" w:themeShade="40"/>
                <w:lang w:val="en-IE"/>
              </w:rPr>
              <w:t>within the University</w:t>
            </w:r>
            <w:r w:rsidR="00F36B76">
              <w:rPr>
                <w:rFonts w:eastAsiaTheme="minorEastAsia"/>
                <w:color w:val="3B3838" w:themeColor="background2" w:themeShade="40"/>
                <w:lang w:val="en-IE"/>
              </w:rPr>
              <w:t xml:space="preserve"> of Galway</w:t>
            </w:r>
            <w:r w:rsidR="00C3712C">
              <w:rPr>
                <w:rFonts w:eastAsiaTheme="minorEastAsia"/>
                <w:color w:val="3B3838" w:themeColor="background2" w:themeShade="40"/>
                <w:lang w:val="en-IE"/>
              </w:rPr>
              <w:t>.</w:t>
            </w:r>
          </w:p>
          <w:p w14:paraId="5078B1CF" w14:textId="16DC5251" w:rsidR="00DB52CC" w:rsidRPr="0079733A" w:rsidRDefault="00DB52CC" w:rsidP="4D76C2C4">
            <w:pPr>
              <w:spacing w:line="259" w:lineRule="auto"/>
              <w:rPr>
                <w:rFonts w:eastAsiaTheme="minorEastAsia"/>
                <w:color w:val="3B3838" w:themeColor="background2" w:themeShade="40"/>
                <w:lang w:val="en-IE"/>
              </w:rPr>
            </w:pPr>
          </w:p>
        </w:tc>
      </w:tr>
      <w:tr w:rsidR="4D76C2C4" w14:paraId="4B50D7CE" w14:textId="77777777" w:rsidTr="008D7D1D">
        <w:trPr>
          <w:trHeight w:val="300"/>
        </w:trPr>
        <w:tc>
          <w:tcPr>
            <w:tcW w:w="2689" w:type="dxa"/>
            <w:tcMar>
              <w:left w:w="105" w:type="dxa"/>
              <w:right w:w="105" w:type="dxa"/>
            </w:tcMar>
          </w:tcPr>
          <w:p w14:paraId="7D77F55A" w14:textId="3AFFC3A7" w:rsidR="4D76C2C4" w:rsidRDefault="00F77C41" w:rsidP="006A77B1">
            <w:pPr>
              <w:rPr>
                <w:rFonts w:eastAsiaTheme="minorEastAsia"/>
                <w:b/>
                <w:bCs/>
              </w:rPr>
            </w:pPr>
            <w:r w:rsidRPr="00F77C41">
              <w:rPr>
                <w:rFonts w:eastAsiaTheme="minorEastAsia"/>
                <w:b/>
                <w:bCs/>
              </w:rPr>
              <w:t>Rationale and Identified Needs</w:t>
            </w:r>
          </w:p>
        </w:tc>
        <w:tc>
          <w:tcPr>
            <w:tcW w:w="7087" w:type="dxa"/>
            <w:tcMar>
              <w:left w:w="105" w:type="dxa"/>
              <w:right w:w="105" w:type="dxa"/>
            </w:tcMar>
          </w:tcPr>
          <w:p w14:paraId="49C27CB2" w14:textId="77777777" w:rsidR="00C3712C" w:rsidRDefault="00C3712C" w:rsidP="4D76C2C4">
            <w:pPr>
              <w:spacing w:line="259" w:lineRule="auto"/>
              <w:rPr>
                <w:rFonts w:eastAsiaTheme="minorEastAsia"/>
                <w:color w:val="3B3838" w:themeColor="background2" w:themeShade="40"/>
                <w:lang w:val="en-IE"/>
              </w:rPr>
            </w:pPr>
          </w:p>
          <w:p w14:paraId="3D42C427" w14:textId="0C7C4D05" w:rsidR="00C54634" w:rsidRDefault="00C54634"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 xml:space="preserve">The rationale for this work is to provide specific and tailored pedagogical support to staff </w:t>
            </w:r>
            <w:r w:rsidR="00F36B76">
              <w:rPr>
                <w:rFonts w:eastAsiaTheme="minorEastAsia"/>
                <w:color w:val="3B3838" w:themeColor="background2" w:themeShade="40"/>
                <w:lang w:val="en-IE"/>
              </w:rPr>
              <w:t>in</w:t>
            </w:r>
            <w:r>
              <w:rPr>
                <w:rFonts w:eastAsiaTheme="minorEastAsia"/>
                <w:color w:val="3B3838" w:themeColor="background2" w:themeShade="40"/>
                <w:lang w:val="en-IE"/>
              </w:rPr>
              <w:t xml:space="preserve"> </w:t>
            </w:r>
            <w:r w:rsidR="00F36B76">
              <w:rPr>
                <w:rFonts w:eastAsiaTheme="minorEastAsia"/>
                <w:color w:val="3B3838" w:themeColor="background2" w:themeShade="40"/>
                <w:lang w:val="en-IE"/>
              </w:rPr>
              <w:t>E</w:t>
            </w:r>
            <w:r>
              <w:rPr>
                <w:rFonts w:eastAsiaTheme="minorEastAsia"/>
                <w:color w:val="3B3838" w:themeColor="background2" w:themeShade="40"/>
                <w:lang w:val="en-IE"/>
              </w:rPr>
              <w:t xml:space="preserve">ducation for </w:t>
            </w:r>
            <w:r w:rsidR="00F36B76">
              <w:rPr>
                <w:rFonts w:eastAsiaTheme="minorEastAsia"/>
                <w:color w:val="3B3838" w:themeColor="background2" w:themeShade="40"/>
                <w:lang w:val="en-IE"/>
              </w:rPr>
              <w:t>S</w:t>
            </w:r>
            <w:r>
              <w:rPr>
                <w:rFonts w:eastAsiaTheme="minorEastAsia"/>
                <w:color w:val="3B3838" w:themeColor="background2" w:themeShade="40"/>
                <w:lang w:val="en-IE"/>
              </w:rPr>
              <w:t xml:space="preserve">ustainable </w:t>
            </w:r>
            <w:r w:rsidR="00F36B76">
              <w:rPr>
                <w:rFonts w:eastAsiaTheme="minorEastAsia"/>
                <w:color w:val="3B3838" w:themeColor="background2" w:themeShade="40"/>
                <w:lang w:val="en-IE"/>
              </w:rPr>
              <w:t>D</w:t>
            </w:r>
            <w:r>
              <w:rPr>
                <w:rFonts w:eastAsiaTheme="minorEastAsia"/>
                <w:color w:val="3B3838" w:themeColor="background2" w:themeShade="40"/>
                <w:lang w:val="en-IE"/>
              </w:rPr>
              <w:t xml:space="preserve">evelopment (ESD) through the provision of </w:t>
            </w:r>
            <w:r w:rsidR="00F36B76">
              <w:rPr>
                <w:rFonts w:eastAsiaTheme="minorEastAsia"/>
                <w:color w:val="3B3838" w:themeColor="background2" w:themeShade="40"/>
                <w:lang w:val="en-IE"/>
              </w:rPr>
              <w:t xml:space="preserve">staff </w:t>
            </w:r>
            <w:r>
              <w:rPr>
                <w:rFonts w:eastAsiaTheme="minorEastAsia"/>
                <w:color w:val="3B3838" w:themeColor="background2" w:themeShade="40"/>
                <w:lang w:val="en-IE"/>
              </w:rPr>
              <w:t>training and curriculum development.</w:t>
            </w:r>
          </w:p>
          <w:p w14:paraId="054D5C9B" w14:textId="77777777" w:rsidR="000923FB" w:rsidRDefault="000923FB" w:rsidP="4D76C2C4">
            <w:pPr>
              <w:spacing w:line="259" w:lineRule="auto"/>
              <w:rPr>
                <w:rFonts w:eastAsiaTheme="minorEastAsia"/>
                <w:color w:val="3B3838" w:themeColor="background2" w:themeShade="40"/>
                <w:lang w:val="en-IE"/>
              </w:rPr>
            </w:pPr>
          </w:p>
          <w:p w14:paraId="2AE3CB79" w14:textId="77777777" w:rsidR="000923FB" w:rsidRPr="00C54634" w:rsidRDefault="000923FB" w:rsidP="000923FB">
            <w:pPr>
              <w:autoSpaceDE w:val="0"/>
              <w:autoSpaceDN w:val="0"/>
              <w:adjustRightInd w:val="0"/>
              <w:spacing w:after="100"/>
              <w:rPr>
                <w:rFonts w:eastAsiaTheme="minorEastAsia"/>
                <w:color w:val="3B3838" w:themeColor="background2" w:themeShade="40"/>
                <w:lang w:val="en-IE"/>
              </w:rPr>
            </w:pPr>
            <w:r w:rsidRPr="00C54634">
              <w:rPr>
                <w:rFonts w:eastAsiaTheme="minorEastAsia"/>
                <w:color w:val="3B3838" w:themeColor="background2" w:themeShade="40"/>
                <w:lang w:val="en-IE"/>
              </w:rPr>
              <w:t xml:space="preserve">In embedding sustainability </w:t>
            </w:r>
            <w:r>
              <w:rPr>
                <w:rFonts w:eastAsiaTheme="minorEastAsia"/>
                <w:color w:val="3B3838" w:themeColor="background2" w:themeShade="40"/>
                <w:lang w:val="en-IE"/>
              </w:rPr>
              <w:t>across</w:t>
            </w:r>
            <w:r w:rsidRPr="00C54634">
              <w:rPr>
                <w:rFonts w:eastAsiaTheme="minorEastAsia"/>
                <w:color w:val="3B3838" w:themeColor="background2" w:themeShade="40"/>
                <w:lang w:val="en-IE"/>
              </w:rPr>
              <w:t xml:space="preserve"> the curriculum, students will leave the University being able to analyse and discuss the impacts of sustainability in the context of their discipline; have the tools to tackle the ethical questions around sustainability; and have the capability to brainstorm creative solutions to interconnected global challenges.</w:t>
            </w:r>
          </w:p>
          <w:p w14:paraId="365D0DB6" w14:textId="77777777" w:rsidR="000923FB" w:rsidRDefault="000923FB" w:rsidP="4D76C2C4">
            <w:pPr>
              <w:spacing w:line="259" w:lineRule="auto"/>
              <w:rPr>
                <w:rFonts w:eastAsiaTheme="minorEastAsia"/>
                <w:color w:val="3B3838" w:themeColor="background2" w:themeShade="40"/>
                <w:lang w:val="en-IE"/>
              </w:rPr>
            </w:pPr>
          </w:p>
          <w:p w14:paraId="13319B1E" w14:textId="3DA8CBBB" w:rsidR="00C3712C" w:rsidRPr="0079733A" w:rsidRDefault="00C3712C" w:rsidP="00600AAD">
            <w:pPr>
              <w:autoSpaceDE w:val="0"/>
              <w:autoSpaceDN w:val="0"/>
              <w:adjustRightInd w:val="0"/>
              <w:spacing w:after="100"/>
              <w:rPr>
                <w:rFonts w:eastAsiaTheme="minorEastAsia"/>
                <w:color w:val="3B3838" w:themeColor="background2" w:themeShade="40"/>
                <w:lang w:val="en-IE"/>
              </w:rPr>
            </w:pPr>
          </w:p>
        </w:tc>
      </w:tr>
      <w:tr w:rsidR="4D76C2C4" w14:paraId="4F07039D" w14:textId="77777777" w:rsidTr="008D7D1D">
        <w:trPr>
          <w:trHeight w:val="300"/>
        </w:trPr>
        <w:tc>
          <w:tcPr>
            <w:tcW w:w="2689" w:type="dxa"/>
            <w:tcMar>
              <w:left w:w="105" w:type="dxa"/>
              <w:right w:w="105" w:type="dxa"/>
            </w:tcMar>
          </w:tcPr>
          <w:p w14:paraId="491C728D" w14:textId="77777777" w:rsidR="00F77C41" w:rsidRPr="00F77C41" w:rsidRDefault="00F77C41" w:rsidP="00F77C41">
            <w:pPr>
              <w:spacing w:line="259" w:lineRule="auto"/>
              <w:rPr>
                <w:rFonts w:eastAsiaTheme="minorEastAsia"/>
                <w:b/>
                <w:bCs/>
                <w:lang w:val="en-IE"/>
              </w:rPr>
            </w:pPr>
            <w:r w:rsidRPr="00F77C41">
              <w:rPr>
                <w:rFonts w:eastAsiaTheme="minorEastAsia"/>
                <w:b/>
                <w:bCs/>
                <w:lang w:val="en-IE"/>
              </w:rPr>
              <w:lastRenderedPageBreak/>
              <w:t>Frameworks, Policies, or Strategies Aligned</w:t>
            </w:r>
          </w:p>
          <w:p w14:paraId="1572EF17" w14:textId="77777777" w:rsidR="00801E77" w:rsidRDefault="00801E77" w:rsidP="006A77B1">
            <w:pPr>
              <w:spacing w:line="259" w:lineRule="auto"/>
              <w:rPr>
                <w:rFonts w:eastAsiaTheme="minorEastAsia"/>
                <w:b/>
                <w:bCs/>
              </w:rPr>
            </w:pPr>
          </w:p>
          <w:p w14:paraId="70477AC5" w14:textId="50BC287E" w:rsidR="4D76C2C4" w:rsidRPr="006A77B1" w:rsidRDefault="006A77B1" w:rsidP="4D76C2C4">
            <w:pPr>
              <w:spacing w:line="259" w:lineRule="auto"/>
              <w:rPr>
                <w:rFonts w:eastAsiaTheme="minorEastAsia"/>
                <w:b/>
                <w:bCs/>
                <w:i/>
                <w:iCs/>
              </w:rPr>
            </w:pPr>
            <w:r w:rsidRPr="00801E77">
              <w:rPr>
                <w:rFonts w:eastAsiaTheme="minorEastAsia"/>
                <w:b/>
                <w:bCs/>
              </w:rPr>
              <w:t>(internal, local or national)</w:t>
            </w:r>
          </w:p>
        </w:tc>
        <w:tc>
          <w:tcPr>
            <w:tcW w:w="7087" w:type="dxa"/>
            <w:tcMar>
              <w:left w:w="105" w:type="dxa"/>
              <w:right w:w="105" w:type="dxa"/>
            </w:tcMar>
          </w:tcPr>
          <w:p w14:paraId="3E255E81" w14:textId="3AA75288" w:rsidR="003C71C1" w:rsidRDefault="003C71C1" w:rsidP="4D76C2C4">
            <w:pPr>
              <w:spacing w:line="259" w:lineRule="auto"/>
              <w:rPr>
                <w:rFonts w:eastAsiaTheme="minorEastAsia"/>
                <w:color w:val="000000" w:themeColor="text1"/>
                <w:lang w:val="en-IE"/>
              </w:rPr>
            </w:pPr>
          </w:p>
          <w:p w14:paraId="5B0ABD68" w14:textId="461114CD" w:rsidR="006D792E" w:rsidRDefault="00600AAD" w:rsidP="00464432">
            <w:pPr>
              <w:autoSpaceDE w:val="0"/>
              <w:autoSpaceDN w:val="0"/>
              <w:adjustRightInd w:val="0"/>
              <w:spacing w:after="100"/>
              <w:rPr>
                <w:rFonts w:eastAsiaTheme="minorEastAsia"/>
                <w:color w:val="3B3838" w:themeColor="background2" w:themeShade="40"/>
                <w:lang w:val="en-IE"/>
              </w:rPr>
            </w:pPr>
            <w:r w:rsidRPr="00600AAD">
              <w:rPr>
                <w:rFonts w:eastAsiaTheme="minorEastAsia"/>
                <w:color w:val="3B3838" w:themeColor="background2" w:themeShade="40"/>
                <w:lang w:val="en-IE"/>
              </w:rPr>
              <w:t xml:space="preserve">In line with the National Strategy for Education for Sustainable Development </w:t>
            </w:r>
            <w:r w:rsidR="00D10171">
              <w:rPr>
                <w:rFonts w:eastAsiaTheme="minorEastAsia"/>
                <w:color w:val="3B3838" w:themeColor="background2" w:themeShade="40"/>
                <w:lang w:val="en-IE"/>
              </w:rPr>
              <w:t xml:space="preserve">(ESD) </w:t>
            </w:r>
            <w:r w:rsidRPr="00600AAD">
              <w:rPr>
                <w:rFonts w:eastAsiaTheme="minorEastAsia"/>
                <w:color w:val="3B3838" w:themeColor="background2" w:themeShade="40"/>
                <w:lang w:val="en-IE"/>
              </w:rPr>
              <w:t>and building on previous and existing work across the institution, this work focusses on identifying and further embedding sustainability competencies across undergraduate degree programmes at the University of Galway.</w:t>
            </w:r>
            <w:r>
              <w:rPr>
                <w:rFonts w:eastAsiaTheme="minorEastAsia"/>
                <w:color w:val="3B3838" w:themeColor="background2" w:themeShade="40"/>
                <w:lang w:val="en-IE"/>
              </w:rPr>
              <w:t xml:space="preserve"> </w:t>
            </w:r>
          </w:p>
          <w:p w14:paraId="1691F109" w14:textId="7A082C49" w:rsidR="00600AAD" w:rsidRPr="00600AAD" w:rsidRDefault="00464432" w:rsidP="00D10171">
            <w:pPr>
              <w:autoSpaceDE w:val="0"/>
              <w:autoSpaceDN w:val="0"/>
              <w:adjustRightInd w:val="0"/>
              <w:spacing w:after="100"/>
              <w:rPr>
                <w:rFonts w:eastAsiaTheme="minorEastAsia"/>
                <w:color w:val="3B3838" w:themeColor="background2" w:themeShade="40"/>
                <w:lang w:val="en-IE"/>
              </w:rPr>
            </w:pPr>
            <w:r w:rsidRPr="00600AAD">
              <w:rPr>
                <w:rFonts w:eastAsiaTheme="minorEastAsia"/>
                <w:color w:val="3B3838" w:themeColor="background2" w:themeShade="40"/>
                <w:lang w:val="en-IE"/>
              </w:rPr>
              <w:t>Sustainability is at the heart of the University of Galway’s Strategic Plan, it is one of the core values</w:t>
            </w:r>
            <w:r w:rsidR="00F36B76">
              <w:rPr>
                <w:rFonts w:eastAsiaTheme="minorEastAsia"/>
                <w:color w:val="3B3838" w:themeColor="background2" w:themeShade="40"/>
                <w:lang w:val="en-IE"/>
              </w:rPr>
              <w:t xml:space="preserve">. </w:t>
            </w:r>
            <w:r w:rsidR="00600AAD">
              <w:rPr>
                <w:rFonts w:eastAsiaTheme="minorEastAsia"/>
                <w:color w:val="3B3838" w:themeColor="background2" w:themeShade="40"/>
                <w:lang w:val="en-IE"/>
              </w:rPr>
              <w:t>Embedding ESD across the curriculum address</w:t>
            </w:r>
            <w:r w:rsidR="00D10171">
              <w:rPr>
                <w:rFonts w:eastAsiaTheme="minorEastAsia"/>
                <w:color w:val="3B3838" w:themeColor="background2" w:themeShade="40"/>
                <w:lang w:val="en-IE"/>
              </w:rPr>
              <w:t>es</w:t>
            </w:r>
            <w:r w:rsidR="00600AAD">
              <w:rPr>
                <w:rFonts w:eastAsiaTheme="minorEastAsia"/>
                <w:color w:val="3B3838" w:themeColor="background2" w:themeShade="40"/>
                <w:lang w:val="en-IE"/>
              </w:rPr>
              <w:t xml:space="preserve"> aspects of the </w:t>
            </w:r>
            <w:r w:rsidR="00600AAD" w:rsidRPr="00600AAD">
              <w:rPr>
                <w:rFonts w:eastAsiaTheme="minorEastAsia"/>
                <w:color w:val="3B3838" w:themeColor="background2" w:themeShade="40"/>
                <w:lang w:val="en-IE"/>
              </w:rPr>
              <w:t>Academic Strategy</w:t>
            </w:r>
            <w:r w:rsidR="00600AAD">
              <w:rPr>
                <w:rFonts w:eastAsiaTheme="minorEastAsia"/>
                <w:color w:val="3B3838" w:themeColor="background2" w:themeShade="40"/>
                <w:lang w:val="en-IE"/>
              </w:rPr>
              <w:t xml:space="preserve"> including strategic priority are</w:t>
            </w:r>
            <w:r w:rsidR="00F36B76">
              <w:rPr>
                <w:rFonts w:eastAsiaTheme="minorEastAsia"/>
                <w:color w:val="3B3838" w:themeColor="background2" w:themeShade="40"/>
                <w:lang w:val="en-IE"/>
              </w:rPr>
              <w:t>a</w:t>
            </w:r>
            <w:r w:rsidR="00600AAD">
              <w:rPr>
                <w:rFonts w:eastAsiaTheme="minorEastAsia"/>
                <w:color w:val="3B3838" w:themeColor="background2" w:themeShade="40"/>
                <w:lang w:val="en-IE"/>
              </w:rPr>
              <w:t xml:space="preserve"> 4 (our community and beyond) and strategic policy area 5 (culture of quality enhancement). </w:t>
            </w:r>
            <w:r w:rsidR="00D10171">
              <w:rPr>
                <w:rFonts w:eastAsiaTheme="minorEastAsia"/>
                <w:color w:val="3B3838" w:themeColor="background2" w:themeShade="40"/>
                <w:lang w:val="en-IE"/>
              </w:rPr>
              <w:t xml:space="preserve">ESD </w:t>
            </w:r>
            <w:r w:rsidR="00D10171" w:rsidRPr="00600AAD">
              <w:rPr>
                <w:rFonts w:eastAsiaTheme="minorEastAsia"/>
                <w:color w:val="3B3838" w:themeColor="background2" w:themeShade="40"/>
                <w:lang w:val="en-IE"/>
              </w:rPr>
              <w:t>is a priority action</w:t>
            </w:r>
            <w:r w:rsidR="00D10171">
              <w:rPr>
                <w:rFonts w:eastAsiaTheme="minorEastAsia"/>
                <w:color w:val="3B3838" w:themeColor="background2" w:themeShade="40"/>
                <w:lang w:val="en-IE"/>
              </w:rPr>
              <w:t xml:space="preserve"> as detailed in the University wide Sustainability Strategy</w:t>
            </w:r>
            <w:r w:rsidR="00D10171" w:rsidRPr="00600AAD">
              <w:rPr>
                <w:rFonts w:eastAsiaTheme="minorEastAsia"/>
                <w:color w:val="3B3838" w:themeColor="background2" w:themeShade="40"/>
                <w:lang w:val="en-IE"/>
              </w:rPr>
              <w:t xml:space="preserve">. </w:t>
            </w:r>
            <w:r w:rsidR="00600AAD">
              <w:rPr>
                <w:rFonts w:eastAsiaTheme="minorEastAsia"/>
                <w:color w:val="3B3838" w:themeColor="background2" w:themeShade="40"/>
                <w:lang w:val="en-IE"/>
              </w:rPr>
              <w:t>In addition</w:t>
            </w:r>
            <w:r w:rsidR="00F36B76">
              <w:rPr>
                <w:rFonts w:eastAsiaTheme="minorEastAsia"/>
                <w:color w:val="3B3838" w:themeColor="background2" w:themeShade="40"/>
                <w:lang w:val="en-IE"/>
              </w:rPr>
              <w:t xml:space="preserve">, </w:t>
            </w:r>
            <w:r w:rsidR="00600AAD">
              <w:rPr>
                <w:rFonts w:eastAsiaTheme="minorEastAsia"/>
                <w:color w:val="3B3838" w:themeColor="background2" w:themeShade="40"/>
                <w:lang w:val="en-IE"/>
              </w:rPr>
              <w:t xml:space="preserve">it links to the </w:t>
            </w:r>
            <w:r w:rsidR="00D10171">
              <w:rPr>
                <w:rFonts w:eastAsiaTheme="minorEastAsia"/>
                <w:color w:val="3B3838" w:themeColor="background2" w:themeShade="40"/>
                <w:lang w:val="en-IE"/>
              </w:rPr>
              <w:t xml:space="preserve">Race Equality Framework and Action Plan; </w:t>
            </w:r>
            <w:r w:rsidR="00600AAD" w:rsidRPr="00600AAD">
              <w:rPr>
                <w:rFonts w:eastAsiaTheme="minorEastAsia"/>
                <w:color w:val="3B3838" w:themeColor="background2" w:themeShade="40"/>
                <w:lang w:val="en-IE"/>
              </w:rPr>
              <w:t>Student Success Strategy</w:t>
            </w:r>
            <w:r w:rsidR="00F36B76">
              <w:rPr>
                <w:rFonts w:eastAsiaTheme="minorEastAsia"/>
                <w:color w:val="3B3838" w:themeColor="background2" w:themeShade="40"/>
                <w:lang w:val="en-IE"/>
              </w:rPr>
              <w:t xml:space="preserve"> and the </w:t>
            </w:r>
            <w:r w:rsidR="00600AAD">
              <w:rPr>
                <w:rFonts w:eastAsiaTheme="minorEastAsia"/>
                <w:color w:val="3B3838" w:themeColor="background2" w:themeShade="40"/>
                <w:lang w:val="en-IE"/>
              </w:rPr>
              <w:t xml:space="preserve">University </w:t>
            </w:r>
            <w:r w:rsidR="00600AAD" w:rsidRPr="00600AAD">
              <w:rPr>
                <w:rFonts w:eastAsiaTheme="minorEastAsia"/>
                <w:color w:val="3B3838" w:themeColor="background2" w:themeShade="40"/>
                <w:lang w:val="en-IE"/>
              </w:rPr>
              <w:t>Performance Agreement</w:t>
            </w:r>
            <w:r w:rsidR="00600AAD">
              <w:rPr>
                <w:rFonts w:eastAsiaTheme="minorEastAsia"/>
                <w:color w:val="3B3838" w:themeColor="background2" w:themeShade="40"/>
                <w:lang w:val="en-IE"/>
              </w:rPr>
              <w:t xml:space="preserve"> and </w:t>
            </w:r>
            <w:r w:rsidR="00D10171">
              <w:rPr>
                <w:rFonts w:eastAsiaTheme="minorEastAsia"/>
                <w:color w:val="3B3838" w:themeColor="background2" w:themeShade="40"/>
                <w:lang w:val="en-IE"/>
              </w:rPr>
              <w:t>I</w:t>
            </w:r>
            <w:r w:rsidR="00600AAD">
              <w:rPr>
                <w:rFonts w:eastAsiaTheme="minorEastAsia"/>
                <w:color w:val="3B3838" w:themeColor="background2" w:themeShade="40"/>
                <w:lang w:val="en-IE"/>
              </w:rPr>
              <w:t xml:space="preserve">mplementation </w:t>
            </w:r>
            <w:r w:rsidR="00D10171">
              <w:rPr>
                <w:rFonts w:eastAsiaTheme="minorEastAsia"/>
                <w:color w:val="3B3838" w:themeColor="background2" w:themeShade="40"/>
                <w:lang w:val="en-IE"/>
              </w:rPr>
              <w:t>P</w:t>
            </w:r>
            <w:r w:rsidR="00600AAD">
              <w:rPr>
                <w:rFonts w:eastAsiaTheme="minorEastAsia"/>
                <w:color w:val="3B3838" w:themeColor="background2" w:themeShade="40"/>
                <w:lang w:val="en-IE"/>
              </w:rPr>
              <w:t>lan</w:t>
            </w:r>
            <w:r w:rsidR="00F36B76">
              <w:rPr>
                <w:rFonts w:eastAsiaTheme="minorEastAsia"/>
                <w:color w:val="3B3838" w:themeColor="background2" w:themeShade="40"/>
                <w:lang w:val="en-IE"/>
              </w:rPr>
              <w:t>,</w:t>
            </w:r>
            <w:r w:rsidR="00600AAD">
              <w:rPr>
                <w:rFonts w:eastAsiaTheme="minorEastAsia"/>
                <w:color w:val="3B3838" w:themeColor="background2" w:themeShade="40"/>
                <w:lang w:val="en-IE"/>
              </w:rPr>
              <w:t xml:space="preserve"> including the development of micro credential</w:t>
            </w:r>
            <w:r w:rsidR="006D792E">
              <w:rPr>
                <w:rFonts w:eastAsiaTheme="minorEastAsia"/>
                <w:color w:val="3B3838" w:themeColor="background2" w:themeShade="40"/>
                <w:lang w:val="en-IE"/>
              </w:rPr>
              <w:t>s</w:t>
            </w:r>
            <w:r w:rsidR="00600AAD">
              <w:rPr>
                <w:rFonts w:eastAsiaTheme="minorEastAsia"/>
                <w:color w:val="3B3838" w:themeColor="background2" w:themeShade="40"/>
                <w:lang w:val="en-IE"/>
              </w:rPr>
              <w:t>.</w:t>
            </w:r>
          </w:p>
          <w:p w14:paraId="0414FDF2" w14:textId="77777777" w:rsidR="00600AAD" w:rsidRDefault="00600AAD" w:rsidP="4D76C2C4">
            <w:pPr>
              <w:spacing w:line="259" w:lineRule="auto"/>
              <w:rPr>
                <w:rFonts w:eastAsiaTheme="minorEastAsia"/>
                <w:color w:val="000000" w:themeColor="text1"/>
                <w:lang w:val="en-IE"/>
              </w:rPr>
            </w:pPr>
          </w:p>
          <w:p w14:paraId="48C44B83" w14:textId="77777777" w:rsidR="00917993" w:rsidRDefault="00917993" w:rsidP="4D76C2C4">
            <w:pPr>
              <w:spacing w:line="259" w:lineRule="auto"/>
              <w:rPr>
                <w:rFonts w:eastAsiaTheme="minorEastAsia"/>
                <w:color w:val="000000" w:themeColor="text1"/>
                <w:lang w:val="en-IE"/>
              </w:rPr>
            </w:pPr>
          </w:p>
          <w:p w14:paraId="53DC49CA" w14:textId="51FA97D2" w:rsidR="006A77B1" w:rsidRDefault="006A77B1" w:rsidP="4D76C2C4">
            <w:pPr>
              <w:spacing w:line="259" w:lineRule="auto"/>
              <w:rPr>
                <w:rFonts w:eastAsiaTheme="minorEastAsia"/>
                <w:color w:val="000000" w:themeColor="text1"/>
                <w:lang w:val="en-IE"/>
              </w:rPr>
            </w:pPr>
          </w:p>
        </w:tc>
      </w:tr>
      <w:tr w:rsidR="4D76C2C4" w14:paraId="6DA27EDD" w14:textId="77777777" w:rsidTr="008D7D1D">
        <w:trPr>
          <w:trHeight w:val="300"/>
        </w:trPr>
        <w:tc>
          <w:tcPr>
            <w:tcW w:w="2689" w:type="dxa"/>
            <w:tcMar>
              <w:left w:w="105" w:type="dxa"/>
              <w:right w:w="105" w:type="dxa"/>
            </w:tcMar>
          </w:tcPr>
          <w:p w14:paraId="62392C9F" w14:textId="754AF48F" w:rsidR="63642A8C" w:rsidRPr="006D792E" w:rsidRDefault="63642A8C" w:rsidP="4D76C2C4">
            <w:pPr>
              <w:spacing w:line="259" w:lineRule="auto"/>
              <w:rPr>
                <w:rFonts w:eastAsiaTheme="minorEastAsia"/>
                <w:b/>
                <w:bCs/>
              </w:rPr>
            </w:pPr>
            <w:r w:rsidRPr="006D792E">
              <w:rPr>
                <w:rFonts w:eastAsiaTheme="minorEastAsia"/>
                <w:b/>
                <w:bCs/>
              </w:rPr>
              <w:t>Summary</w:t>
            </w:r>
            <w:r w:rsidR="6068CED2" w:rsidRPr="006D792E">
              <w:rPr>
                <w:rFonts w:eastAsiaTheme="minorEastAsia"/>
                <w:b/>
                <w:bCs/>
              </w:rPr>
              <w:t xml:space="preserve"> </w:t>
            </w:r>
          </w:p>
          <w:p w14:paraId="2702A7DD" w14:textId="1FBA3AB7" w:rsidR="4D76C2C4" w:rsidRPr="006D792E" w:rsidRDefault="4D76C2C4" w:rsidP="4D76C2C4">
            <w:pPr>
              <w:spacing w:line="259" w:lineRule="auto"/>
              <w:rPr>
                <w:rFonts w:eastAsiaTheme="minorEastAsia"/>
                <w:b/>
                <w:bCs/>
              </w:rPr>
            </w:pPr>
          </w:p>
          <w:p w14:paraId="0D089A08" w14:textId="638CEA73" w:rsidR="4D76C2C4" w:rsidRPr="006D792E" w:rsidRDefault="4D76C2C4" w:rsidP="4D76C2C4">
            <w:pPr>
              <w:spacing w:line="259" w:lineRule="auto"/>
              <w:rPr>
                <w:rFonts w:eastAsiaTheme="minorEastAsia"/>
                <w:b/>
                <w:bCs/>
              </w:rPr>
            </w:pPr>
          </w:p>
        </w:tc>
        <w:tc>
          <w:tcPr>
            <w:tcW w:w="7087" w:type="dxa"/>
            <w:tcMar>
              <w:left w:w="105" w:type="dxa"/>
              <w:right w:w="105" w:type="dxa"/>
            </w:tcMar>
          </w:tcPr>
          <w:p w14:paraId="73A4F168" w14:textId="77777777" w:rsidR="008B612D" w:rsidRPr="006D792E" w:rsidRDefault="008B612D" w:rsidP="4D76C2C4">
            <w:pPr>
              <w:spacing w:line="259" w:lineRule="auto"/>
              <w:rPr>
                <w:rFonts w:eastAsiaTheme="minorEastAsia"/>
                <w:color w:val="3B3838" w:themeColor="background2" w:themeShade="40"/>
                <w:lang w:val="en-IE"/>
              </w:rPr>
            </w:pPr>
          </w:p>
          <w:p w14:paraId="6DFF5004" w14:textId="7058751F" w:rsidR="004B15D2" w:rsidRPr="006D792E" w:rsidRDefault="00C54634" w:rsidP="00C54634">
            <w:pPr>
              <w:spacing w:line="259" w:lineRule="auto"/>
              <w:rPr>
                <w:rFonts w:eastAsiaTheme="minorEastAsia"/>
                <w:color w:val="3B3838" w:themeColor="background2" w:themeShade="40"/>
                <w:lang w:val="en-IE"/>
              </w:rPr>
            </w:pPr>
            <w:r w:rsidRPr="006D792E">
              <w:rPr>
                <w:rFonts w:eastAsiaTheme="minorEastAsia"/>
                <w:color w:val="3B3838" w:themeColor="background2" w:themeShade="40"/>
                <w:lang w:val="en-IE"/>
              </w:rPr>
              <w:t xml:space="preserve">The programme of </w:t>
            </w:r>
            <w:r w:rsidR="004B15D2" w:rsidRPr="006D792E">
              <w:rPr>
                <w:rFonts w:eastAsiaTheme="minorEastAsia"/>
                <w:color w:val="3B3838" w:themeColor="background2" w:themeShade="40"/>
                <w:lang w:val="en-IE"/>
              </w:rPr>
              <w:t>pedagogical</w:t>
            </w:r>
            <w:r w:rsidRPr="006D792E">
              <w:rPr>
                <w:rFonts w:eastAsiaTheme="minorEastAsia"/>
                <w:color w:val="3B3838" w:themeColor="background2" w:themeShade="40"/>
                <w:lang w:val="en-IE"/>
              </w:rPr>
              <w:t xml:space="preserve"> support for embedding sustainability across all disciplines and ultimately enabling interdisciplinary work include:</w:t>
            </w:r>
          </w:p>
          <w:p w14:paraId="79F36671" w14:textId="77777777" w:rsidR="004B15D2" w:rsidRPr="006D792E" w:rsidRDefault="004B15D2" w:rsidP="00C54634">
            <w:pPr>
              <w:spacing w:line="259" w:lineRule="auto"/>
              <w:rPr>
                <w:rFonts w:eastAsiaTheme="minorEastAsia"/>
                <w:color w:val="3B3838" w:themeColor="background2" w:themeShade="40"/>
                <w:lang w:val="en-IE"/>
              </w:rPr>
            </w:pPr>
          </w:p>
          <w:p w14:paraId="7F35A511" w14:textId="0FB833CF" w:rsidR="004B15D2" w:rsidRPr="006D792E" w:rsidRDefault="008C4D56" w:rsidP="000467DC">
            <w:pPr>
              <w:pStyle w:val="ListParagraph"/>
              <w:numPr>
                <w:ilvl w:val="0"/>
                <w:numId w:val="7"/>
              </w:numPr>
              <w:rPr>
                <w:rFonts w:eastAsiaTheme="minorEastAsia"/>
                <w:color w:val="3B3838" w:themeColor="background2" w:themeShade="40"/>
                <w:lang w:val="en-IE"/>
              </w:rPr>
            </w:pPr>
            <w:r w:rsidRPr="006D792E">
              <w:rPr>
                <w:rFonts w:eastAsiaTheme="minorEastAsia"/>
                <w:color w:val="3B3838" w:themeColor="background2" w:themeShade="40"/>
                <w:lang w:val="en-IE"/>
              </w:rPr>
              <w:t>Map</w:t>
            </w:r>
            <w:r w:rsidR="00C54634" w:rsidRPr="006D792E">
              <w:rPr>
                <w:rFonts w:eastAsiaTheme="minorEastAsia"/>
                <w:color w:val="3B3838" w:themeColor="background2" w:themeShade="40"/>
                <w:lang w:val="en-IE"/>
              </w:rPr>
              <w:t>ping</w:t>
            </w:r>
            <w:r w:rsidRPr="006D792E">
              <w:rPr>
                <w:rFonts w:eastAsiaTheme="minorEastAsia"/>
                <w:color w:val="3B3838" w:themeColor="background2" w:themeShade="40"/>
                <w:lang w:val="en-IE"/>
              </w:rPr>
              <w:t xml:space="preserve"> </w:t>
            </w:r>
            <w:r w:rsidR="00C54634" w:rsidRPr="006D792E">
              <w:rPr>
                <w:rFonts w:eastAsiaTheme="minorEastAsia"/>
                <w:color w:val="3B3838" w:themeColor="background2" w:themeShade="40"/>
                <w:lang w:val="en-IE"/>
              </w:rPr>
              <w:t xml:space="preserve">all </w:t>
            </w:r>
            <w:r w:rsidRPr="006D792E">
              <w:rPr>
                <w:rFonts w:eastAsiaTheme="minorEastAsia"/>
                <w:color w:val="3B3838" w:themeColor="background2" w:themeShade="40"/>
                <w:lang w:val="en-IE"/>
              </w:rPr>
              <w:t xml:space="preserve">degree programmes to SDGs and </w:t>
            </w:r>
            <w:r w:rsidR="00C54634" w:rsidRPr="006D792E">
              <w:rPr>
                <w:rFonts w:eastAsiaTheme="minorEastAsia"/>
                <w:color w:val="3B3838" w:themeColor="background2" w:themeShade="40"/>
                <w:lang w:val="en-IE"/>
              </w:rPr>
              <w:t xml:space="preserve">mapping </w:t>
            </w:r>
            <w:r w:rsidRPr="006D792E">
              <w:rPr>
                <w:rFonts w:eastAsiaTheme="minorEastAsia"/>
                <w:color w:val="3B3838" w:themeColor="background2" w:themeShade="40"/>
                <w:lang w:val="en-IE"/>
              </w:rPr>
              <w:t xml:space="preserve">key sustainability competencies </w:t>
            </w:r>
            <w:r w:rsidR="004B15D2" w:rsidRPr="006D792E">
              <w:rPr>
                <w:rFonts w:eastAsiaTheme="minorEastAsia"/>
                <w:color w:val="3B3838" w:themeColor="background2" w:themeShade="40"/>
                <w:lang w:val="en-IE"/>
              </w:rPr>
              <w:t xml:space="preserve">(UNESCO, 2017) </w:t>
            </w:r>
            <w:r w:rsidR="00C54634" w:rsidRPr="006D792E">
              <w:rPr>
                <w:rFonts w:eastAsiaTheme="minorEastAsia"/>
                <w:color w:val="3B3838" w:themeColor="background2" w:themeShade="40"/>
                <w:lang w:val="en-IE"/>
              </w:rPr>
              <w:t>to the core (required) modules</w:t>
            </w:r>
            <w:r w:rsidR="000467DC" w:rsidRPr="006D792E">
              <w:rPr>
                <w:rFonts w:eastAsiaTheme="minorEastAsia"/>
                <w:color w:val="3B3838" w:themeColor="background2" w:themeShade="40"/>
                <w:lang w:val="en-IE"/>
              </w:rPr>
              <w:t>. This involves development of a competency mapping tool for working with</w:t>
            </w:r>
            <w:r w:rsidR="00F36B76" w:rsidRPr="006D792E">
              <w:rPr>
                <w:rFonts w:eastAsiaTheme="minorEastAsia"/>
                <w:color w:val="3B3838" w:themeColor="background2" w:themeShade="40"/>
                <w:lang w:val="en-IE"/>
              </w:rPr>
              <w:t>in</w:t>
            </w:r>
            <w:r w:rsidR="000467DC" w:rsidRPr="006D792E">
              <w:rPr>
                <w:rFonts w:eastAsiaTheme="minorEastAsia"/>
                <w:color w:val="3B3838" w:themeColor="background2" w:themeShade="40"/>
                <w:lang w:val="en-IE"/>
              </w:rPr>
              <w:t xml:space="preserve"> degree programme</w:t>
            </w:r>
            <w:r w:rsidR="00F36B76" w:rsidRPr="006D792E">
              <w:rPr>
                <w:rFonts w:eastAsiaTheme="minorEastAsia"/>
                <w:color w:val="3B3838" w:themeColor="background2" w:themeShade="40"/>
                <w:lang w:val="en-IE"/>
              </w:rPr>
              <w:t>s,</w:t>
            </w:r>
            <w:r w:rsidR="000467DC" w:rsidRPr="006D792E">
              <w:rPr>
                <w:rFonts w:eastAsiaTheme="minorEastAsia"/>
                <w:color w:val="3B3838" w:themeColor="background2" w:themeShade="40"/>
                <w:lang w:val="en-IE"/>
              </w:rPr>
              <w:t xml:space="preserve"> to understand how the competencies map to the core modules.</w:t>
            </w:r>
          </w:p>
          <w:p w14:paraId="45090963" w14:textId="77777777" w:rsidR="004B15D2" w:rsidRPr="006D792E" w:rsidRDefault="004B15D2" w:rsidP="004B15D2">
            <w:pPr>
              <w:pStyle w:val="ListParagraph"/>
              <w:ind w:left="400"/>
              <w:rPr>
                <w:rFonts w:eastAsiaTheme="minorEastAsia"/>
                <w:color w:val="3B3838" w:themeColor="background2" w:themeShade="40"/>
                <w:lang w:val="en-IE"/>
              </w:rPr>
            </w:pPr>
          </w:p>
          <w:p w14:paraId="0436245D" w14:textId="1C5825A5" w:rsidR="000467DC" w:rsidRPr="006D792E" w:rsidRDefault="008C4D56" w:rsidP="000923FB">
            <w:pPr>
              <w:pStyle w:val="ListParagraph"/>
              <w:numPr>
                <w:ilvl w:val="0"/>
                <w:numId w:val="7"/>
              </w:numPr>
              <w:rPr>
                <w:rFonts w:eastAsiaTheme="minorEastAsia"/>
                <w:color w:val="000000" w:themeColor="text1"/>
                <w:lang w:val="en-IE"/>
              </w:rPr>
            </w:pPr>
            <w:r w:rsidRPr="006D792E">
              <w:rPr>
                <w:rFonts w:eastAsiaTheme="minorEastAsia"/>
                <w:color w:val="3B3838" w:themeColor="background2" w:themeShade="40"/>
                <w:lang w:val="en-IE"/>
              </w:rPr>
              <w:t>Work with programme leads to evaluate modules</w:t>
            </w:r>
            <w:r w:rsidR="000467DC" w:rsidRPr="006D792E">
              <w:rPr>
                <w:rFonts w:eastAsiaTheme="minorEastAsia"/>
                <w:color w:val="3B3838" w:themeColor="background2" w:themeShade="40"/>
                <w:lang w:val="en-IE"/>
              </w:rPr>
              <w:t>. This</w:t>
            </w:r>
            <w:r w:rsidR="000923FB" w:rsidRPr="006D792E">
              <w:rPr>
                <w:rFonts w:eastAsiaTheme="minorEastAsia"/>
                <w:color w:val="3B3838" w:themeColor="background2" w:themeShade="40"/>
                <w:lang w:val="en-IE"/>
              </w:rPr>
              <w:t xml:space="preserve"> step</w:t>
            </w:r>
            <w:r w:rsidR="000467DC" w:rsidRPr="006D792E">
              <w:rPr>
                <w:rFonts w:eastAsiaTheme="minorEastAsia"/>
                <w:color w:val="3B3838" w:themeColor="background2" w:themeShade="40"/>
                <w:lang w:val="en-IE"/>
              </w:rPr>
              <w:t xml:space="preserve"> works to </w:t>
            </w:r>
            <w:r w:rsidR="000923FB" w:rsidRPr="006D792E">
              <w:rPr>
                <w:rFonts w:eastAsiaTheme="minorEastAsia"/>
                <w:color w:val="3B3838" w:themeColor="background2" w:themeShade="40"/>
                <w:lang w:val="en-IE"/>
              </w:rPr>
              <w:t>s</w:t>
            </w:r>
            <w:r w:rsidR="000467DC" w:rsidRPr="006D792E">
              <w:rPr>
                <w:rFonts w:eastAsiaTheme="minorEastAsia"/>
                <w:color w:val="3B3838" w:themeColor="background2" w:themeShade="40"/>
                <w:lang w:val="en-IE"/>
              </w:rPr>
              <w:t>trengthen discipline-specific sustainability expertise i.e. which knowledge, skills, values and attitudes are key to discipline-specific sustainability expertise?</w:t>
            </w:r>
            <w:r w:rsidR="000923FB" w:rsidRPr="006D792E">
              <w:rPr>
                <w:rFonts w:eastAsiaTheme="minorEastAsia"/>
                <w:color w:val="3B3838" w:themeColor="background2" w:themeShade="40"/>
                <w:lang w:val="en-IE"/>
              </w:rPr>
              <w:t xml:space="preserve"> H</w:t>
            </w:r>
            <w:r w:rsidR="000467DC" w:rsidRPr="006D792E">
              <w:rPr>
                <w:rFonts w:eastAsiaTheme="minorEastAsia"/>
                <w:color w:val="3B3838" w:themeColor="background2" w:themeShade="40"/>
                <w:lang w:val="en-IE"/>
              </w:rPr>
              <w:t>ow do the degree objectives support the understanding of sustainability specific to the discipline?</w:t>
            </w:r>
            <w:r w:rsidR="000923FB" w:rsidRPr="006D792E">
              <w:rPr>
                <w:rFonts w:eastAsiaTheme="minorEastAsia"/>
                <w:color w:val="3B3838" w:themeColor="background2" w:themeShade="40"/>
                <w:lang w:val="en-IE"/>
              </w:rPr>
              <w:t xml:space="preserve"> </w:t>
            </w:r>
            <w:r w:rsidR="00F66DDC" w:rsidRPr="006D792E">
              <w:rPr>
                <w:rFonts w:eastAsiaTheme="minorEastAsia"/>
                <w:color w:val="000000" w:themeColor="text1"/>
                <w:lang w:val="en-IE"/>
              </w:rPr>
              <w:t>And finally, how do sustainability skills complement those relevant to the discipline?</w:t>
            </w:r>
          </w:p>
          <w:p w14:paraId="6C839740" w14:textId="77777777" w:rsidR="004B15D2" w:rsidRPr="006D792E" w:rsidRDefault="004B15D2" w:rsidP="004B15D2">
            <w:pPr>
              <w:rPr>
                <w:rFonts w:eastAsiaTheme="minorEastAsia"/>
                <w:color w:val="000000" w:themeColor="text1"/>
                <w:lang w:val="en-IE"/>
              </w:rPr>
            </w:pPr>
          </w:p>
          <w:p w14:paraId="611E59EF" w14:textId="48CA2F50" w:rsidR="004B15D2" w:rsidRPr="006D792E" w:rsidRDefault="008C4D56" w:rsidP="000467DC">
            <w:pPr>
              <w:pStyle w:val="ListParagraph"/>
              <w:numPr>
                <w:ilvl w:val="0"/>
                <w:numId w:val="7"/>
              </w:numPr>
              <w:rPr>
                <w:rFonts w:eastAsiaTheme="minorEastAsia"/>
                <w:color w:val="3B3838" w:themeColor="background2" w:themeShade="40"/>
              </w:rPr>
            </w:pPr>
            <w:r w:rsidRPr="006D792E">
              <w:rPr>
                <w:rFonts w:eastAsiaTheme="minorEastAsia"/>
                <w:color w:val="3B3838" w:themeColor="background2" w:themeShade="40"/>
                <w:lang w:val="en-IE"/>
              </w:rPr>
              <w:t>Develop initial</w:t>
            </w:r>
            <w:r w:rsidRPr="006D792E">
              <w:rPr>
                <w:rFonts w:eastAsiaTheme="minorEastAsia"/>
                <w:color w:val="3B3838" w:themeColor="background2" w:themeShade="40"/>
              </w:rPr>
              <w:t xml:space="preserve"> plans for enhancing/embedding ESD in disciplines</w:t>
            </w:r>
            <w:r w:rsidR="003E404D" w:rsidRPr="006D792E">
              <w:rPr>
                <w:rFonts w:eastAsiaTheme="minorEastAsia"/>
                <w:color w:val="3B3838" w:themeColor="background2" w:themeShade="40"/>
              </w:rPr>
              <w:t>. This involves the implementation of a backward design curriculum approach, tailored to each discipline</w:t>
            </w:r>
            <w:r w:rsidR="006D413E">
              <w:rPr>
                <w:rFonts w:eastAsiaTheme="minorEastAsia"/>
                <w:color w:val="3B3838" w:themeColor="background2" w:themeShade="40"/>
              </w:rPr>
              <w:t xml:space="preserve"> (See Fig. 1)</w:t>
            </w:r>
            <w:r w:rsidR="006D792E" w:rsidRPr="006D792E">
              <w:rPr>
                <w:rFonts w:eastAsiaTheme="minorEastAsia"/>
                <w:color w:val="3B3838" w:themeColor="background2" w:themeShade="40"/>
              </w:rPr>
              <w:t>.</w:t>
            </w:r>
          </w:p>
          <w:p w14:paraId="1BF0ED63" w14:textId="77777777" w:rsidR="004B15D2" w:rsidRPr="006D792E" w:rsidRDefault="004B15D2" w:rsidP="004B15D2">
            <w:pPr>
              <w:rPr>
                <w:rFonts w:eastAsiaTheme="minorEastAsia"/>
                <w:color w:val="3B3838" w:themeColor="background2" w:themeShade="40"/>
              </w:rPr>
            </w:pPr>
          </w:p>
          <w:p w14:paraId="7134E3F9" w14:textId="102C3B9A" w:rsidR="00C54634" w:rsidRPr="006D792E" w:rsidRDefault="008C4D56" w:rsidP="000923FB">
            <w:pPr>
              <w:pStyle w:val="ListParagraph"/>
              <w:numPr>
                <w:ilvl w:val="0"/>
                <w:numId w:val="7"/>
              </w:numPr>
              <w:rPr>
                <w:rFonts w:eastAsiaTheme="minorEastAsia"/>
                <w:color w:val="3B3838" w:themeColor="background2" w:themeShade="40"/>
                <w:lang w:val="en-IE"/>
              </w:rPr>
            </w:pPr>
            <w:r w:rsidRPr="006D792E">
              <w:rPr>
                <w:rFonts w:eastAsiaTheme="minorEastAsia"/>
                <w:color w:val="3B3838" w:themeColor="background2" w:themeShade="40"/>
                <w:lang w:val="en-IE"/>
              </w:rPr>
              <w:t xml:space="preserve">Offer professional development and further pedagogical support </w:t>
            </w:r>
            <w:r w:rsidR="00B0430A">
              <w:rPr>
                <w:rFonts w:eastAsiaTheme="minorEastAsia"/>
                <w:color w:val="3B3838" w:themeColor="background2" w:themeShade="40"/>
                <w:lang w:val="en-IE"/>
              </w:rPr>
              <w:t xml:space="preserve">with a specific emphasis on interdisciplinary working and creating the space for this </w:t>
            </w:r>
            <w:r w:rsidRPr="006D792E">
              <w:rPr>
                <w:rFonts w:eastAsiaTheme="minorEastAsia"/>
                <w:color w:val="3B3838" w:themeColor="background2" w:themeShade="40"/>
                <w:lang w:val="en-IE"/>
              </w:rPr>
              <w:t xml:space="preserve">(iterative + ongoing including </w:t>
            </w:r>
            <w:r w:rsidR="000923FB" w:rsidRPr="006D792E">
              <w:rPr>
                <w:rFonts w:eastAsiaTheme="minorEastAsia"/>
                <w:color w:val="3B3838" w:themeColor="background2" w:themeShade="40"/>
                <w:lang w:val="en-IE"/>
              </w:rPr>
              <w:t>postgraduate</w:t>
            </w:r>
            <w:r w:rsidRPr="006D792E">
              <w:rPr>
                <w:rFonts w:eastAsiaTheme="minorEastAsia"/>
                <w:color w:val="3B3838" w:themeColor="background2" w:themeShade="40"/>
                <w:lang w:val="en-IE"/>
              </w:rPr>
              <w:t>).</w:t>
            </w:r>
          </w:p>
          <w:p w14:paraId="406F3B45" w14:textId="77777777" w:rsidR="00C54634" w:rsidRPr="006D792E" w:rsidRDefault="00C54634" w:rsidP="00600AAD">
            <w:pPr>
              <w:autoSpaceDE w:val="0"/>
              <w:autoSpaceDN w:val="0"/>
              <w:adjustRightInd w:val="0"/>
              <w:spacing w:after="100"/>
              <w:rPr>
                <w:rFonts w:eastAsiaTheme="minorEastAsia"/>
                <w:color w:val="3B3838" w:themeColor="background2" w:themeShade="40"/>
              </w:rPr>
            </w:pPr>
          </w:p>
          <w:p w14:paraId="29FAAAF8" w14:textId="03545B04" w:rsidR="4D76C2C4" w:rsidRPr="006D792E" w:rsidRDefault="000923FB" w:rsidP="00B0430A">
            <w:pPr>
              <w:autoSpaceDE w:val="0"/>
              <w:autoSpaceDN w:val="0"/>
              <w:adjustRightInd w:val="0"/>
              <w:spacing w:after="100"/>
              <w:rPr>
                <w:rFonts w:eastAsiaTheme="minorEastAsia"/>
                <w:color w:val="3B3838" w:themeColor="background2" w:themeShade="40"/>
                <w:lang w:val="en-IE"/>
              </w:rPr>
            </w:pPr>
            <w:r w:rsidRPr="006D792E">
              <w:rPr>
                <w:rFonts w:eastAsiaTheme="minorEastAsia"/>
                <w:color w:val="3B3838" w:themeColor="background2" w:themeShade="40"/>
                <w:lang w:val="en-IE"/>
              </w:rPr>
              <w:t>Concurrently, a</w:t>
            </w:r>
            <w:r w:rsidR="00C54634" w:rsidRPr="006D792E">
              <w:rPr>
                <w:rFonts w:eastAsiaTheme="minorEastAsia"/>
                <w:color w:val="3B3838" w:themeColor="background2" w:themeShade="40"/>
                <w:lang w:val="en-IE"/>
              </w:rPr>
              <w:t xml:space="preserve"> </w:t>
            </w:r>
            <w:r w:rsidR="00600AAD" w:rsidRPr="006D792E">
              <w:rPr>
                <w:rFonts w:eastAsiaTheme="minorEastAsia"/>
                <w:color w:val="3B3838" w:themeColor="background2" w:themeShade="40"/>
                <w:lang w:val="en-IE"/>
              </w:rPr>
              <w:t xml:space="preserve">module </w:t>
            </w:r>
            <w:r w:rsidR="00C54634" w:rsidRPr="006D792E">
              <w:rPr>
                <w:rFonts w:eastAsiaTheme="minorEastAsia"/>
                <w:color w:val="3B3838" w:themeColor="background2" w:themeShade="40"/>
                <w:lang w:val="en-IE"/>
              </w:rPr>
              <w:t>entitled Embedding Sustainability in the Curriculum (</w:t>
            </w:r>
            <w:r w:rsidR="006D413E">
              <w:rPr>
                <w:rFonts w:eastAsiaTheme="minorEastAsia"/>
                <w:color w:val="3B3838" w:themeColor="background2" w:themeShade="40"/>
                <w:lang w:val="en-IE"/>
              </w:rPr>
              <w:t xml:space="preserve">Fig 2: </w:t>
            </w:r>
            <w:r w:rsidR="00C54634" w:rsidRPr="006D792E">
              <w:rPr>
                <w:rFonts w:eastAsiaTheme="minorEastAsia"/>
                <w:color w:val="3B3838" w:themeColor="background2" w:themeShade="40"/>
                <w:lang w:val="en-IE"/>
              </w:rPr>
              <w:t xml:space="preserve">CEL6109) has been developed as part of the MA Academic practice </w:t>
            </w:r>
            <w:r w:rsidR="006D792E">
              <w:rPr>
                <w:rFonts w:eastAsiaTheme="minorEastAsia"/>
                <w:color w:val="3B3838" w:themeColor="background2" w:themeShade="40"/>
                <w:lang w:val="en-IE"/>
              </w:rPr>
              <w:t>(CELT)</w:t>
            </w:r>
            <w:r w:rsidRPr="006D792E">
              <w:rPr>
                <w:rFonts w:eastAsiaTheme="minorEastAsia"/>
                <w:color w:val="3B3838" w:themeColor="background2" w:themeShade="40"/>
                <w:lang w:val="en-IE"/>
              </w:rPr>
              <w:t>.</w:t>
            </w:r>
            <w:r w:rsidR="00C54634" w:rsidRPr="006D792E">
              <w:rPr>
                <w:rFonts w:eastAsiaTheme="minorEastAsia"/>
                <w:color w:val="3B3838" w:themeColor="background2" w:themeShade="40"/>
                <w:lang w:val="en-IE"/>
              </w:rPr>
              <w:t xml:space="preserve"> </w:t>
            </w:r>
            <w:r w:rsidRPr="006D792E">
              <w:rPr>
                <w:rFonts w:eastAsiaTheme="minorEastAsia"/>
                <w:color w:val="3B3838" w:themeColor="background2" w:themeShade="40"/>
                <w:lang w:val="en-IE"/>
              </w:rPr>
              <w:t>I</w:t>
            </w:r>
            <w:r w:rsidR="00C54634" w:rsidRPr="006D792E">
              <w:rPr>
                <w:rFonts w:eastAsiaTheme="minorEastAsia"/>
                <w:color w:val="3B3838" w:themeColor="background2" w:themeShade="40"/>
                <w:lang w:val="en-IE"/>
              </w:rPr>
              <w:t xml:space="preserve">t is also offered </w:t>
            </w:r>
            <w:r w:rsidR="006D792E">
              <w:rPr>
                <w:rFonts w:eastAsiaTheme="minorEastAsia"/>
                <w:color w:val="3B3838" w:themeColor="background2" w:themeShade="40"/>
                <w:lang w:val="en-IE"/>
              </w:rPr>
              <w:t xml:space="preserve">as </w:t>
            </w:r>
            <w:r w:rsidR="00C54634" w:rsidRPr="006D792E">
              <w:rPr>
                <w:rFonts w:eastAsiaTheme="minorEastAsia"/>
                <w:color w:val="3B3838" w:themeColor="background2" w:themeShade="40"/>
                <w:lang w:val="en-IE"/>
              </w:rPr>
              <w:t xml:space="preserve">a micro-credential. </w:t>
            </w:r>
            <w:r w:rsidRPr="006D792E">
              <w:rPr>
                <w:rFonts w:eastAsiaTheme="minorEastAsia"/>
                <w:color w:val="3B3838" w:themeColor="background2" w:themeShade="40"/>
                <w:lang w:val="en-IE"/>
              </w:rPr>
              <w:t xml:space="preserve">This course runs for </w:t>
            </w:r>
            <w:r w:rsidRPr="006D792E">
              <w:rPr>
                <w:rFonts w:eastAsiaTheme="minorEastAsia"/>
                <w:color w:val="3B3838" w:themeColor="background2" w:themeShade="40"/>
              </w:rPr>
              <w:t xml:space="preserve">7 weeks </w:t>
            </w:r>
            <w:r w:rsidRPr="006D792E">
              <w:rPr>
                <w:rFonts w:eastAsiaTheme="minorEastAsia"/>
                <w:color w:val="3B3838" w:themeColor="background2" w:themeShade="40"/>
              </w:rPr>
              <w:lastRenderedPageBreak/>
              <w:t xml:space="preserve">and involves collaboration with 10 staff members from across the university: Bio-engineering; Physics; Philosophy; Psychology; Equality Diversity and Inclusion (EDI); counselling services; and the sustainability office. Topics </w:t>
            </w:r>
            <w:r w:rsidR="006D413E" w:rsidRPr="006D792E">
              <w:rPr>
                <w:rFonts w:eastAsiaTheme="minorEastAsia"/>
                <w:color w:val="3B3838" w:themeColor="background2" w:themeShade="40"/>
              </w:rPr>
              <w:t>include</w:t>
            </w:r>
            <w:r w:rsidR="006D413E">
              <w:rPr>
                <w:rFonts w:eastAsiaTheme="minorEastAsia"/>
                <w:color w:val="3B3838" w:themeColor="background2" w:themeShade="40"/>
              </w:rPr>
              <w:t xml:space="preserve">: </w:t>
            </w:r>
            <w:r w:rsidRPr="006D792E">
              <w:rPr>
                <w:rFonts w:eastAsiaTheme="minorEastAsia"/>
                <w:color w:val="3B3838" w:themeColor="background2" w:themeShade="40"/>
              </w:rPr>
              <w:t xml:space="preserve">Living labs; Green labs; Eco-anxiety; Climate literacy; </w:t>
            </w:r>
            <w:proofErr w:type="spellStart"/>
            <w:r w:rsidRPr="006D792E">
              <w:rPr>
                <w:rFonts w:eastAsiaTheme="minorEastAsia"/>
                <w:color w:val="3B3838" w:themeColor="background2" w:themeShade="40"/>
              </w:rPr>
              <w:t>Decolonising</w:t>
            </w:r>
            <w:proofErr w:type="spellEnd"/>
            <w:r w:rsidRPr="006D792E">
              <w:rPr>
                <w:rFonts w:eastAsiaTheme="minorEastAsia"/>
                <w:color w:val="3B3838" w:themeColor="background2" w:themeShade="40"/>
              </w:rPr>
              <w:t xml:space="preserve"> the </w:t>
            </w:r>
            <w:r w:rsidR="006D792E">
              <w:rPr>
                <w:rFonts w:eastAsiaTheme="minorEastAsia"/>
                <w:color w:val="3B3838" w:themeColor="background2" w:themeShade="40"/>
              </w:rPr>
              <w:t>C</w:t>
            </w:r>
            <w:r w:rsidRPr="006D792E">
              <w:rPr>
                <w:rFonts w:eastAsiaTheme="minorEastAsia"/>
                <w:color w:val="3B3838" w:themeColor="background2" w:themeShade="40"/>
              </w:rPr>
              <w:t>urriculum; Curriculum Design to embed sustainability competencies.</w:t>
            </w:r>
            <w:r w:rsidR="006D792E">
              <w:rPr>
                <w:rFonts w:eastAsiaTheme="minorEastAsia"/>
                <w:color w:val="3B3838" w:themeColor="background2" w:themeShade="40"/>
              </w:rPr>
              <w:t xml:space="preserve"> This course is available to all University staff.</w:t>
            </w:r>
            <w:r w:rsidR="006D413E">
              <w:rPr>
                <w:rFonts w:eastAsiaTheme="minorEastAsia"/>
                <w:color w:val="3B3838" w:themeColor="background2" w:themeShade="40"/>
              </w:rPr>
              <w:t xml:space="preserve"> Fig 3 depicts the University beehive that is part of the Biodiversity Trail, and example of how the campus may be used as a learning environment.</w:t>
            </w:r>
            <w:r w:rsidR="00AB1F25">
              <w:rPr>
                <w:rFonts w:eastAsiaTheme="minorEastAsia"/>
                <w:color w:val="3B3838" w:themeColor="background2" w:themeShade="40"/>
              </w:rPr>
              <w:t xml:space="preserve"> Fig 4 depicts the results of an SDG ‘wedding cake’ exercise for collective SDG literacy.</w:t>
            </w:r>
          </w:p>
          <w:p w14:paraId="66DDB73C" w14:textId="17726C91" w:rsidR="4D76C2C4" w:rsidRPr="006D792E" w:rsidRDefault="4D76C2C4" w:rsidP="4D76C2C4">
            <w:pPr>
              <w:spacing w:line="259" w:lineRule="auto"/>
              <w:rPr>
                <w:rFonts w:eastAsiaTheme="minorEastAsia"/>
                <w:color w:val="3B3838" w:themeColor="background2" w:themeShade="40"/>
                <w:lang w:val="en-IE"/>
              </w:rPr>
            </w:pPr>
          </w:p>
        </w:tc>
      </w:tr>
      <w:tr w:rsidR="4D76C2C4" w14:paraId="4D87ECDB" w14:textId="77777777" w:rsidTr="008D7D1D">
        <w:trPr>
          <w:trHeight w:val="300"/>
        </w:trPr>
        <w:tc>
          <w:tcPr>
            <w:tcW w:w="2689" w:type="dxa"/>
            <w:tcMar>
              <w:left w:w="105" w:type="dxa"/>
              <w:right w:w="105" w:type="dxa"/>
            </w:tcMar>
          </w:tcPr>
          <w:p w14:paraId="4A3FFF18" w14:textId="114B648F" w:rsidR="26DDE489" w:rsidRDefault="26DDE489" w:rsidP="4D76C2C4">
            <w:pPr>
              <w:spacing w:line="259" w:lineRule="auto"/>
              <w:rPr>
                <w:rFonts w:eastAsiaTheme="minorEastAsia"/>
                <w:b/>
                <w:bCs/>
                <w:color w:val="000000" w:themeColor="text1"/>
                <w:lang w:val="en-IE"/>
              </w:rPr>
            </w:pPr>
            <w:r w:rsidRPr="4D76C2C4">
              <w:rPr>
                <w:rFonts w:eastAsiaTheme="minorEastAsia"/>
                <w:b/>
                <w:bCs/>
                <w:color w:val="000000" w:themeColor="text1"/>
                <w:lang w:val="en-IE"/>
              </w:rPr>
              <w:lastRenderedPageBreak/>
              <w:t xml:space="preserve">Did you collaborate with internal and/or external stakeholders to deliver? </w:t>
            </w:r>
          </w:p>
          <w:p w14:paraId="724E4DDB" w14:textId="4974B5AD"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479167E1" w14:textId="77777777" w:rsidR="0086048D" w:rsidRDefault="0086048D" w:rsidP="4D76C2C4">
            <w:pPr>
              <w:spacing w:line="259" w:lineRule="auto"/>
              <w:rPr>
                <w:rFonts w:eastAsiaTheme="minorEastAsia"/>
                <w:color w:val="3B3838" w:themeColor="background2" w:themeShade="40"/>
                <w:lang w:val="en-IE"/>
              </w:rPr>
            </w:pPr>
          </w:p>
          <w:p w14:paraId="47FF28FB" w14:textId="152EF48B" w:rsidR="0086048D" w:rsidRPr="0079733A" w:rsidRDefault="006D792E"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T</w:t>
            </w:r>
            <w:r w:rsidR="0086048D">
              <w:rPr>
                <w:rFonts w:eastAsiaTheme="minorEastAsia"/>
                <w:color w:val="3B3838" w:themeColor="background2" w:themeShade="40"/>
                <w:lang w:val="en-IE"/>
              </w:rPr>
              <w:t xml:space="preserve">he work is being led by the </w:t>
            </w:r>
            <w:r>
              <w:rPr>
                <w:rFonts w:eastAsiaTheme="minorEastAsia"/>
                <w:color w:val="3B3838" w:themeColor="background2" w:themeShade="40"/>
                <w:lang w:val="en-IE"/>
              </w:rPr>
              <w:t xml:space="preserve">ESD team in the </w:t>
            </w:r>
            <w:r w:rsidR="0086048D">
              <w:rPr>
                <w:rFonts w:eastAsiaTheme="minorEastAsia"/>
                <w:color w:val="3B3838" w:themeColor="background2" w:themeShade="40"/>
                <w:lang w:val="en-IE"/>
              </w:rPr>
              <w:t xml:space="preserve">Centre </w:t>
            </w:r>
            <w:r>
              <w:rPr>
                <w:rFonts w:eastAsiaTheme="minorEastAsia"/>
                <w:color w:val="3B3838" w:themeColor="background2" w:themeShade="40"/>
                <w:lang w:val="en-IE"/>
              </w:rPr>
              <w:t>for</w:t>
            </w:r>
            <w:r w:rsidR="0086048D">
              <w:rPr>
                <w:rFonts w:eastAsiaTheme="minorEastAsia"/>
                <w:color w:val="3B3838" w:themeColor="background2" w:themeShade="40"/>
                <w:lang w:val="en-IE"/>
              </w:rPr>
              <w:t xml:space="preserve"> Excellence </w:t>
            </w:r>
            <w:r>
              <w:rPr>
                <w:rFonts w:eastAsiaTheme="minorEastAsia"/>
                <w:color w:val="3B3838" w:themeColor="background2" w:themeShade="40"/>
                <w:lang w:val="en-IE"/>
              </w:rPr>
              <w:t>in</w:t>
            </w:r>
            <w:r w:rsidR="0086048D">
              <w:rPr>
                <w:rFonts w:eastAsiaTheme="minorEastAsia"/>
                <w:color w:val="3B3838" w:themeColor="background2" w:themeShade="40"/>
                <w:lang w:val="en-IE"/>
              </w:rPr>
              <w:t xml:space="preserve"> Learning and Teaching (CELT), who have a partnership agreement in place with the University Sustainability office, which is led by the Director of Sustainability. Additional collaborators include the University Equality and Diversity Initiative (EDI). The EDI have a strong commitment to transforming and diversifying the curriculum as outlined in the Race Equality Framework and Action </w:t>
            </w:r>
            <w:r w:rsidR="00B0430A">
              <w:rPr>
                <w:rFonts w:eastAsiaTheme="minorEastAsia"/>
                <w:color w:val="3B3838" w:themeColor="background2" w:themeShade="40"/>
                <w:lang w:val="en-IE"/>
              </w:rPr>
              <w:t>P</w:t>
            </w:r>
            <w:r w:rsidR="0086048D">
              <w:rPr>
                <w:rFonts w:eastAsiaTheme="minorEastAsia"/>
                <w:color w:val="3B3838" w:themeColor="background2" w:themeShade="40"/>
                <w:lang w:val="en-IE"/>
              </w:rPr>
              <w:t xml:space="preserve">lan. Their work </w:t>
            </w:r>
            <w:r w:rsidR="00556E9D">
              <w:rPr>
                <w:rFonts w:eastAsiaTheme="minorEastAsia"/>
                <w:color w:val="3B3838" w:themeColor="background2" w:themeShade="40"/>
                <w:lang w:val="en-IE"/>
              </w:rPr>
              <w:t>s</w:t>
            </w:r>
            <w:r w:rsidR="0086048D">
              <w:rPr>
                <w:rFonts w:eastAsiaTheme="minorEastAsia"/>
                <w:color w:val="3B3838" w:themeColor="background2" w:themeShade="40"/>
                <w:lang w:val="en-IE"/>
              </w:rPr>
              <w:t>pecifically on decolonising the curriculum includes different perspectives in embedding the SDGs including the global South, nomadism, Indigenous and black communities. Any work on embedding the SDGs and associated competencies should include these perspective</w:t>
            </w:r>
            <w:r w:rsidR="00556E9D">
              <w:rPr>
                <w:rFonts w:eastAsiaTheme="minorEastAsia"/>
                <w:color w:val="3B3838" w:themeColor="background2" w:themeShade="40"/>
                <w:lang w:val="en-IE"/>
              </w:rPr>
              <w:t>s</w:t>
            </w:r>
            <w:r w:rsidR="0086048D">
              <w:rPr>
                <w:rFonts w:eastAsiaTheme="minorEastAsia"/>
                <w:color w:val="3B3838" w:themeColor="background2" w:themeShade="40"/>
                <w:lang w:val="en-IE"/>
              </w:rPr>
              <w:t>.</w:t>
            </w:r>
          </w:p>
          <w:p w14:paraId="6A7138D7" w14:textId="1F6C8676" w:rsidR="006A77B1" w:rsidRPr="0079733A" w:rsidRDefault="006A77B1" w:rsidP="4D76C2C4">
            <w:pPr>
              <w:spacing w:line="259" w:lineRule="auto"/>
              <w:rPr>
                <w:rFonts w:eastAsiaTheme="minorEastAsia"/>
                <w:color w:val="3B3838" w:themeColor="background2" w:themeShade="40"/>
                <w:lang w:val="en-IE"/>
              </w:rPr>
            </w:pPr>
          </w:p>
        </w:tc>
      </w:tr>
      <w:tr w:rsidR="4D76C2C4" w14:paraId="2ADBBECD" w14:textId="77777777" w:rsidTr="008D7D1D">
        <w:trPr>
          <w:trHeight w:val="300"/>
        </w:trPr>
        <w:tc>
          <w:tcPr>
            <w:tcW w:w="2689" w:type="dxa"/>
            <w:tcMar>
              <w:left w:w="105" w:type="dxa"/>
              <w:right w:w="105" w:type="dxa"/>
            </w:tcMar>
          </w:tcPr>
          <w:p w14:paraId="5FCD7381" w14:textId="1654BBA4" w:rsidR="00F77C41" w:rsidRPr="00F77C41" w:rsidRDefault="00F77C41" w:rsidP="00F77C41">
            <w:pPr>
              <w:spacing w:line="259" w:lineRule="auto"/>
              <w:rPr>
                <w:rFonts w:eastAsiaTheme="minorEastAsia"/>
                <w:b/>
                <w:bCs/>
                <w:lang w:val="en-IE"/>
              </w:rPr>
            </w:pPr>
            <w:r w:rsidRPr="00F77C41">
              <w:rPr>
                <w:rFonts w:eastAsiaTheme="minorEastAsia"/>
                <w:b/>
                <w:bCs/>
                <w:lang w:val="en-IE"/>
              </w:rPr>
              <w:t>Organi</w:t>
            </w:r>
            <w:r>
              <w:rPr>
                <w:rFonts w:eastAsiaTheme="minorEastAsia"/>
                <w:b/>
                <w:bCs/>
                <w:lang w:val="en-IE"/>
              </w:rPr>
              <w:t>s</w:t>
            </w:r>
            <w:r w:rsidRPr="00F77C41">
              <w:rPr>
                <w:rFonts w:eastAsiaTheme="minorEastAsia"/>
                <w:b/>
                <w:bCs/>
                <w:lang w:val="en-IE"/>
              </w:rPr>
              <w:t>ation and Planning</w:t>
            </w:r>
          </w:p>
          <w:p w14:paraId="09107B22" w14:textId="08131323" w:rsidR="4D76C2C4" w:rsidRDefault="4D76C2C4" w:rsidP="4D76C2C4">
            <w:pPr>
              <w:spacing w:line="259" w:lineRule="auto"/>
              <w:rPr>
                <w:rFonts w:eastAsiaTheme="minorEastAsia"/>
                <w:b/>
                <w:bCs/>
              </w:rPr>
            </w:pPr>
          </w:p>
        </w:tc>
        <w:tc>
          <w:tcPr>
            <w:tcW w:w="7087" w:type="dxa"/>
            <w:tcMar>
              <w:left w:w="105" w:type="dxa"/>
              <w:right w:w="105" w:type="dxa"/>
            </w:tcMar>
          </w:tcPr>
          <w:p w14:paraId="29A0E3E4" w14:textId="77777777" w:rsidR="008C4D56" w:rsidRPr="00C54634" w:rsidRDefault="008C4D56" w:rsidP="4D76C2C4">
            <w:pPr>
              <w:spacing w:line="259" w:lineRule="auto"/>
              <w:rPr>
                <w:rFonts w:eastAsiaTheme="minorEastAsia"/>
                <w:color w:val="3B3838" w:themeColor="background2" w:themeShade="40"/>
              </w:rPr>
            </w:pPr>
          </w:p>
          <w:p w14:paraId="44AE9AFD" w14:textId="7A74D380" w:rsidR="008C4D56" w:rsidRPr="00C54634" w:rsidRDefault="008C4D56" w:rsidP="4D76C2C4">
            <w:pPr>
              <w:spacing w:line="259" w:lineRule="auto"/>
              <w:rPr>
                <w:rFonts w:eastAsiaTheme="minorEastAsia"/>
                <w:color w:val="3B3838" w:themeColor="background2" w:themeShade="40"/>
              </w:rPr>
            </w:pPr>
            <w:r w:rsidRPr="00C54634">
              <w:rPr>
                <w:rFonts w:eastAsiaTheme="minorEastAsia"/>
                <w:color w:val="3B3838" w:themeColor="background2" w:themeShade="40"/>
              </w:rPr>
              <w:t>The work with degree programme leaders will take place in 2024/2025 as follows.</w:t>
            </w:r>
          </w:p>
          <w:p w14:paraId="777F748D" w14:textId="77777777" w:rsidR="006A77B1" w:rsidRPr="00C54634" w:rsidRDefault="006A77B1" w:rsidP="4D76C2C4">
            <w:pPr>
              <w:spacing w:line="259" w:lineRule="auto"/>
              <w:rPr>
                <w:rFonts w:eastAsiaTheme="minorEastAsia"/>
                <w:color w:val="3B3838" w:themeColor="background2" w:themeShade="40"/>
              </w:rPr>
            </w:pPr>
          </w:p>
          <w:p w14:paraId="0AD4999F" w14:textId="334575A0" w:rsidR="008C4D56" w:rsidRPr="008C4D56" w:rsidRDefault="008C4D56" w:rsidP="008C4D56">
            <w:pPr>
              <w:numPr>
                <w:ilvl w:val="0"/>
                <w:numId w:val="3"/>
              </w:numPr>
              <w:spacing w:line="259" w:lineRule="auto"/>
              <w:rPr>
                <w:rFonts w:eastAsiaTheme="minorEastAsia"/>
                <w:color w:val="3B3838" w:themeColor="background2" w:themeShade="40"/>
              </w:rPr>
            </w:pPr>
            <w:r w:rsidRPr="008C4D56">
              <w:rPr>
                <w:rFonts w:eastAsiaTheme="minorEastAsia"/>
                <w:color w:val="3B3838" w:themeColor="background2" w:themeShade="40"/>
              </w:rPr>
              <w:t xml:space="preserve">Map degree </w:t>
            </w:r>
            <w:proofErr w:type="spellStart"/>
            <w:r w:rsidRPr="008C4D56">
              <w:rPr>
                <w:rFonts w:eastAsiaTheme="minorEastAsia"/>
                <w:color w:val="3B3838" w:themeColor="background2" w:themeShade="40"/>
              </w:rPr>
              <w:t>programmes</w:t>
            </w:r>
            <w:proofErr w:type="spellEnd"/>
            <w:r w:rsidRPr="008C4D56">
              <w:rPr>
                <w:rFonts w:eastAsiaTheme="minorEastAsia"/>
                <w:color w:val="3B3838" w:themeColor="background2" w:themeShade="40"/>
              </w:rPr>
              <w:t xml:space="preserve"> to SDGs and key sustainability competencies (</w:t>
            </w:r>
            <w:r w:rsidR="00B0430A">
              <w:rPr>
                <w:rFonts w:eastAsiaTheme="minorEastAsia"/>
                <w:color w:val="3B3838" w:themeColor="background2" w:themeShade="40"/>
              </w:rPr>
              <w:t>o</w:t>
            </w:r>
            <w:r w:rsidRPr="008C4D56">
              <w:rPr>
                <w:rFonts w:eastAsiaTheme="minorEastAsia"/>
                <w:color w:val="3B3838" w:themeColor="background2" w:themeShade="40"/>
              </w:rPr>
              <w:t>ngoing).</w:t>
            </w:r>
          </w:p>
          <w:p w14:paraId="2B80502D" w14:textId="77777777" w:rsidR="008C4D56" w:rsidRPr="00C54634" w:rsidRDefault="008C4D56" w:rsidP="008C4D56">
            <w:pPr>
              <w:numPr>
                <w:ilvl w:val="0"/>
                <w:numId w:val="3"/>
              </w:numPr>
              <w:spacing w:line="259" w:lineRule="auto"/>
              <w:rPr>
                <w:rFonts w:eastAsiaTheme="minorEastAsia"/>
                <w:color w:val="3B3838" w:themeColor="background2" w:themeShade="40"/>
              </w:rPr>
            </w:pPr>
            <w:r w:rsidRPr="008C4D56">
              <w:rPr>
                <w:rFonts w:eastAsiaTheme="minorEastAsia"/>
                <w:color w:val="3B3838" w:themeColor="background2" w:themeShade="40"/>
              </w:rPr>
              <w:t>Work with programme leads to evaluate modules (Jan-June 2025).</w:t>
            </w:r>
          </w:p>
          <w:p w14:paraId="53F6DD71" w14:textId="5722164D" w:rsidR="008C4D56" w:rsidRPr="008C4D56" w:rsidRDefault="008C4D56" w:rsidP="008C4D56">
            <w:pPr>
              <w:numPr>
                <w:ilvl w:val="0"/>
                <w:numId w:val="3"/>
              </w:numPr>
              <w:spacing w:line="259" w:lineRule="auto"/>
              <w:rPr>
                <w:rFonts w:eastAsiaTheme="minorEastAsia"/>
                <w:color w:val="3B3838" w:themeColor="background2" w:themeShade="40"/>
              </w:rPr>
            </w:pPr>
            <w:r w:rsidRPr="008C4D56">
              <w:rPr>
                <w:rFonts w:eastAsiaTheme="minorEastAsia"/>
                <w:color w:val="3B3838" w:themeColor="background2" w:themeShade="40"/>
              </w:rPr>
              <w:t>Develop initial plans for enhancing/embedding ESD in disciplines (June-Nov 2025).</w:t>
            </w:r>
          </w:p>
          <w:p w14:paraId="1A2E777B" w14:textId="77777777" w:rsidR="008C4D56" w:rsidRPr="008C4D56" w:rsidRDefault="008C4D56" w:rsidP="008C4D56">
            <w:pPr>
              <w:numPr>
                <w:ilvl w:val="0"/>
                <w:numId w:val="3"/>
              </w:numPr>
              <w:spacing w:line="259" w:lineRule="auto"/>
              <w:rPr>
                <w:rFonts w:eastAsiaTheme="minorEastAsia"/>
                <w:color w:val="3B3838" w:themeColor="background2" w:themeShade="40"/>
              </w:rPr>
            </w:pPr>
            <w:r w:rsidRPr="008C4D56">
              <w:rPr>
                <w:rFonts w:eastAsiaTheme="minorEastAsia"/>
                <w:color w:val="3B3838" w:themeColor="background2" w:themeShade="40"/>
              </w:rPr>
              <w:t>Offer professional development and further pedagogical support (iterative + ongoing including PG and interdisciplinary work).</w:t>
            </w:r>
          </w:p>
          <w:p w14:paraId="2768337B" w14:textId="00C3ED9E" w:rsidR="006A77B1" w:rsidRPr="00C54634" w:rsidRDefault="006A77B1" w:rsidP="4D76C2C4">
            <w:pPr>
              <w:spacing w:line="259" w:lineRule="auto"/>
              <w:rPr>
                <w:rFonts w:eastAsiaTheme="minorEastAsia"/>
                <w:color w:val="3B3838" w:themeColor="background2" w:themeShade="40"/>
              </w:rPr>
            </w:pPr>
          </w:p>
        </w:tc>
      </w:tr>
      <w:tr w:rsidR="4D76C2C4" w14:paraId="33795CBD" w14:textId="77777777" w:rsidTr="008D7D1D">
        <w:trPr>
          <w:trHeight w:val="300"/>
        </w:trPr>
        <w:tc>
          <w:tcPr>
            <w:tcW w:w="2689" w:type="dxa"/>
            <w:tcMar>
              <w:left w:w="105" w:type="dxa"/>
              <w:right w:w="105" w:type="dxa"/>
            </w:tcMar>
          </w:tcPr>
          <w:p w14:paraId="246A799F" w14:textId="3527E8B5" w:rsidR="0F40D9B9" w:rsidRDefault="0F40D9B9" w:rsidP="4D76C2C4">
            <w:pPr>
              <w:rPr>
                <w:rFonts w:eastAsiaTheme="minorEastAsia"/>
                <w:b/>
                <w:bCs/>
              </w:rPr>
            </w:pPr>
            <w:r w:rsidRPr="4D76C2C4">
              <w:rPr>
                <w:rFonts w:eastAsiaTheme="minorEastAsia"/>
                <w:b/>
                <w:bCs/>
              </w:rPr>
              <w:t>What resources did you need?</w:t>
            </w:r>
          </w:p>
          <w:p w14:paraId="6BF58664" w14:textId="51EB3D11"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13793060" w14:textId="77777777" w:rsidR="006A77B1" w:rsidRPr="00C54634" w:rsidRDefault="006A77B1" w:rsidP="4D76C2C4">
            <w:pPr>
              <w:spacing w:line="259" w:lineRule="auto"/>
              <w:rPr>
                <w:rFonts w:eastAsiaTheme="minorEastAsia"/>
                <w:color w:val="3B3838" w:themeColor="background2" w:themeShade="40"/>
              </w:rPr>
            </w:pPr>
          </w:p>
          <w:p w14:paraId="4DEE5BC8" w14:textId="6FE7CCBC" w:rsidR="00600AAD" w:rsidRPr="008C4D56" w:rsidRDefault="00600AAD" w:rsidP="008C4D56">
            <w:pPr>
              <w:spacing w:line="259" w:lineRule="auto"/>
              <w:rPr>
                <w:rFonts w:eastAsiaTheme="minorEastAsia"/>
                <w:color w:val="3B3838" w:themeColor="background2" w:themeShade="40"/>
              </w:rPr>
            </w:pPr>
            <w:r w:rsidRPr="008C4D56">
              <w:rPr>
                <w:rFonts w:eastAsiaTheme="minorEastAsia"/>
                <w:color w:val="3B3838" w:themeColor="background2" w:themeShade="40"/>
              </w:rPr>
              <w:t>The provision of SATLE (Strategic Alignment of Teaching and learning Enhancement) funding has enabled the employment of two Lecturers in Sustainability/Education for Sustainable Development</w:t>
            </w:r>
            <w:r w:rsidR="00B0430A">
              <w:rPr>
                <w:rFonts w:eastAsiaTheme="minorEastAsia"/>
                <w:color w:val="3B3838" w:themeColor="background2" w:themeShade="40"/>
              </w:rPr>
              <w:t>, who make up the ESD team</w:t>
            </w:r>
            <w:r w:rsidRPr="008C4D56">
              <w:rPr>
                <w:rFonts w:eastAsiaTheme="minorEastAsia"/>
                <w:color w:val="3B3838" w:themeColor="background2" w:themeShade="40"/>
              </w:rPr>
              <w:t>. These are both five-year full-time posts affording the time to operationalise such an in-depth project. Each of the Lecturers ha</w:t>
            </w:r>
            <w:r w:rsidR="00B0430A">
              <w:rPr>
                <w:rFonts w:eastAsiaTheme="minorEastAsia"/>
                <w:color w:val="3B3838" w:themeColor="background2" w:themeShade="40"/>
              </w:rPr>
              <w:t>ve</w:t>
            </w:r>
            <w:r w:rsidRPr="008C4D56">
              <w:rPr>
                <w:rFonts w:eastAsiaTheme="minorEastAsia"/>
                <w:color w:val="3B3838" w:themeColor="background2" w:themeShade="40"/>
              </w:rPr>
              <w:t xml:space="preserve"> a remit to work with two University Colleges: College of Arts, Social Sciences &amp; Celtic Studies; College of Business, Public Policy &amp; Law (Lecturer 1); College of </w:t>
            </w:r>
            <w:r w:rsidRPr="008C4D56">
              <w:rPr>
                <w:rFonts w:eastAsiaTheme="minorEastAsia"/>
                <w:color w:val="3B3838" w:themeColor="background2" w:themeShade="40"/>
              </w:rPr>
              <w:lastRenderedPageBreak/>
              <w:t>Medicine, Nursing &amp; Health Sciences; College of Science &amp; Engineering (Lecturer 2).</w:t>
            </w:r>
          </w:p>
          <w:p w14:paraId="0DDFC472" w14:textId="77777777" w:rsidR="006A77B1" w:rsidRPr="00C54634" w:rsidRDefault="006A77B1" w:rsidP="4D76C2C4">
            <w:pPr>
              <w:spacing w:line="259" w:lineRule="auto"/>
              <w:rPr>
                <w:rFonts w:eastAsiaTheme="minorEastAsia"/>
                <w:color w:val="3B3838" w:themeColor="background2" w:themeShade="40"/>
              </w:rPr>
            </w:pPr>
          </w:p>
          <w:p w14:paraId="39977763" w14:textId="2B419437" w:rsidR="006A77B1" w:rsidRPr="00C54634" w:rsidRDefault="006A77B1" w:rsidP="4D76C2C4">
            <w:pPr>
              <w:spacing w:line="259" w:lineRule="auto"/>
              <w:rPr>
                <w:rFonts w:eastAsiaTheme="minorEastAsia"/>
                <w:color w:val="3B3838" w:themeColor="background2" w:themeShade="40"/>
              </w:rPr>
            </w:pPr>
          </w:p>
        </w:tc>
      </w:tr>
      <w:tr w:rsidR="4D76C2C4" w14:paraId="7F224A2A" w14:textId="77777777" w:rsidTr="008D7D1D">
        <w:trPr>
          <w:trHeight w:val="300"/>
        </w:trPr>
        <w:tc>
          <w:tcPr>
            <w:tcW w:w="2689" w:type="dxa"/>
            <w:tcMar>
              <w:left w:w="105" w:type="dxa"/>
              <w:right w:w="105" w:type="dxa"/>
            </w:tcMar>
          </w:tcPr>
          <w:p w14:paraId="103093D6" w14:textId="1FB0F7DE" w:rsidR="0F40D9B9" w:rsidRDefault="0F40D9B9" w:rsidP="4D76C2C4">
            <w:pPr>
              <w:rPr>
                <w:rFonts w:eastAsiaTheme="minorEastAsia"/>
                <w:b/>
                <w:bCs/>
              </w:rPr>
            </w:pPr>
            <w:r w:rsidRPr="4D76C2C4">
              <w:rPr>
                <w:rFonts w:eastAsiaTheme="minorEastAsia"/>
                <w:b/>
                <w:bCs/>
              </w:rPr>
              <w:lastRenderedPageBreak/>
              <w:t xml:space="preserve">Has it been evaluated? How </w:t>
            </w:r>
            <w:r w:rsidR="006A77B1">
              <w:rPr>
                <w:rFonts w:eastAsiaTheme="minorEastAsia"/>
                <w:b/>
                <w:bCs/>
              </w:rPr>
              <w:t>s</w:t>
            </w:r>
            <w:r w:rsidRPr="4D76C2C4">
              <w:rPr>
                <w:rFonts w:eastAsiaTheme="minorEastAsia"/>
                <w:b/>
                <w:bCs/>
              </w:rPr>
              <w:t>uccessful has it been?</w:t>
            </w:r>
            <w:r w:rsidR="682E8AFD" w:rsidRPr="4D76C2C4">
              <w:rPr>
                <w:rFonts w:eastAsiaTheme="minorEastAsia"/>
                <w:b/>
                <w:bCs/>
              </w:rPr>
              <w:t xml:space="preserve"> </w:t>
            </w:r>
          </w:p>
          <w:p w14:paraId="33D86CB8" w14:textId="1ECEEB98"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04C1C805" w14:textId="0693DA9B" w:rsidR="006A77B1" w:rsidRDefault="00F77C41" w:rsidP="4D76C2C4">
            <w:pPr>
              <w:spacing w:line="259" w:lineRule="auto"/>
              <w:rPr>
                <w:rFonts w:eastAsiaTheme="minorEastAsia"/>
                <w:color w:val="3B3838" w:themeColor="background2" w:themeShade="40"/>
              </w:rPr>
            </w:pPr>
            <w:r w:rsidRPr="00F77C41">
              <w:rPr>
                <w:rFonts w:eastAsiaTheme="minorEastAsia"/>
                <w:color w:val="3B3838" w:themeColor="background2" w:themeShade="40"/>
              </w:rPr>
              <w:t>Provide any evaluation details and outcomes.</w:t>
            </w:r>
          </w:p>
          <w:p w14:paraId="30C12DE6" w14:textId="77777777" w:rsidR="00600AAD" w:rsidRDefault="00600AAD" w:rsidP="4D76C2C4">
            <w:pPr>
              <w:spacing w:line="259" w:lineRule="auto"/>
              <w:rPr>
                <w:rFonts w:eastAsiaTheme="minorEastAsia"/>
                <w:color w:val="3B3838" w:themeColor="background2" w:themeShade="40"/>
              </w:rPr>
            </w:pPr>
          </w:p>
          <w:p w14:paraId="77E4B121" w14:textId="240E7D8C" w:rsidR="00600AAD" w:rsidRPr="0079733A" w:rsidRDefault="00600AAD" w:rsidP="4D76C2C4">
            <w:pPr>
              <w:spacing w:line="259" w:lineRule="auto"/>
              <w:rPr>
                <w:rFonts w:eastAsiaTheme="minorEastAsia"/>
                <w:color w:val="3B3838" w:themeColor="background2" w:themeShade="40"/>
              </w:rPr>
            </w:pPr>
            <w:r>
              <w:rPr>
                <w:rFonts w:eastAsiaTheme="minorEastAsia"/>
                <w:color w:val="3B3838" w:themeColor="background2" w:themeShade="40"/>
              </w:rPr>
              <w:t>NA</w:t>
            </w:r>
          </w:p>
          <w:p w14:paraId="7419FDEF" w14:textId="77777777" w:rsidR="006A77B1" w:rsidRPr="0079733A" w:rsidRDefault="006A77B1" w:rsidP="4D76C2C4">
            <w:pPr>
              <w:spacing w:line="259" w:lineRule="auto"/>
              <w:rPr>
                <w:rFonts w:eastAsiaTheme="minorEastAsia"/>
                <w:color w:val="3B3838" w:themeColor="background2" w:themeShade="40"/>
              </w:rPr>
            </w:pPr>
          </w:p>
          <w:p w14:paraId="52392BD8" w14:textId="77777777" w:rsidR="006A77B1" w:rsidRPr="0079733A" w:rsidRDefault="006A77B1" w:rsidP="4D76C2C4">
            <w:pPr>
              <w:spacing w:line="259" w:lineRule="auto"/>
              <w:rPr>
                <w:rFonts w:eastAsiaTheme="minorEastAsia"/>
                <w:color w:val="3B3838" w:themeColor="background2" w:themeShade="40"/>
              </w:rPr>
            </w:pPr>
          </w:p>
          <w:p w14:paraId="10C29246" w14:textId="242FA0D1" w:rsidR="006A77B1" w:rsidRPr="0079733A" w:rsidRDefault="006A77B1" w:rsidP="4D76C2C4">
            <w:pPr>
              <w:spacing w:line="259" w:lineRule="auto"/>
              <w:rPr>
                <w:rFonts w:ascii="Calibri" w:eastAsia="Calibri" w:hAnsi="Calibri" w:cs="Calibri"/>
                <w:color w:val="3B3838" w:themeColor="background2" w:themeShade="40"/>
                <w:lang w:val="en-IE"/>
              </w:rPr>
            </w:pPr>
          </w:p>
        </w:tc>
      </w:tr>
      <w:tr w:rsidR="4D76C2C4" w14:paraId="028628C8" w14:textId="77777777" w:rsidTr="008D7D1D">
        <w:trPr>
          <w:trHeight w:val="300"/>
        </w:trPr>
        <w:tc>
          <w:tcPr>
            <w:tcW w:w="2689" w:type="dxa"/>
            <w:tcMar>
              <w:left w:w="105" w:type="dxa"/>
              <w:right w:w="105" w:type="dxa"/>
            </w:tcMar>
          </w:tcPr>
          <w:p w14:paraId="135E24E7" w14:textId="7A28E079" w:rsidR="006A77B1" w:rsidRDefault="006A77B1" w:rsidP="4D76C2C4">
            <w:pPr>
              <w:rPr>
                <w:rFonts w:eastAsiaTheme="minorEastAsia"/>
                <w:b/>
                <w:bCs/>
              </w:rPr>
            </w:pPr>
            <w:r>
              <w:rPr>
                <w:rFonts w:eastAsiaTheme="minorEastAsia"/>
                <w:b/>
                <w:bCs/>
              </w:rPr>
              <w:t>Any future plans</w:t>
            </w:r>
            <w:r w:rsidR="00DC7317">
              <w:rPr>
                <w:rFonts w:eastAsiaTheme="minorEastAsia"/>
                <w:b/>
                <w:bCs/>
              </w:rPr>
              <w:t>,</w:t>
            </w:r>
            <w:r>
              <w:rPr>
                <w:rFonts w:eastAsiaTheme="minorEastAsia"/>
                <w:b/>
                <w:bCs/>
              </w:rPr>
              <w:t xml:space="preserve"> including </w:t>
            </w:r>
            <w:r w:rsidR="008D7D1D">
              <w:rPr>
                <w:rFonts w:eastAsiaTheme="minorEastAsia"/>
                <w:b/>
                <w:bCs/>
              </w:rPr>
              <w:t xml:space="preserve">the </w:t>
            </w:r>
            <w:r>
              <w:rPr>
                <w:rFonts w:eastAsiaTheme="minorEastAsia"/>
                <w:b/>
                <w:bCs/>
              </w:rPr>
              <w:t xml:space="preserve">sustainability of the initiative? </w:t>
            </w:r>
          </w:p>
          <w:p w14:paraId="49CC987B" w14:textId="01A12A94" w:rsidR="4D76C2C4" w:rsidRDefault="4D76C2C4" w:rsidP="4D76C2C4">
            <w:pPr>
              <w:rPr>
                <w:rFonts w:eastAsiaTheme="minorEastAsia"/>
                <w:b/>
                <w:bCs/>
              </w:rPr>
            </w:pPr>
          </w:p>
        </w:tc>
        <w:tc>
          <w:tcPr>
            <w:tcW w:w="7087" w:type="dxa"/>
            <w:tcMar>
              <w:left w:w="105" w:type="dxa"/>
              <w:right w:w="105" w:type="dxa"/>
            </w:tcMar>
          </w:tcPr>
          <w:p w14:paraId="18085C36" w14:textId="77777777" w:rsidR="006D413E" w:rsidRDefault="006D413E" w:rsidP="4D76C2C4">
            <w:pPr>
              <w:spacing w:line="259" w:lineRule="auto"/>
              <w:rPr>
                <w:rFonts w:ascii="Calibri" w:eastAsia="Calibri" w:hAnsi="Calibri" w:cs="Calibri"/>
                <w:color w:val="000000" w:themeColor="text1"/>
                <w:lang w:val="en-IE"/>
              </w:rPr>
            </w:pPr>
          </w:p>
          <w:p w14:paraId="394D2216" w14:textId="77777777" w:rsidR="4D76C2C4" w:rsidRDefault="00B0430A"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This is a five year project with the specific intention to embed sustainability across the curriculum at the University of Galway. The role of the Lecturers is to empower staff to be agents of change within their own disciplines in terms of ESD and support them in initiating the embedding of ESD in a disciplinary specific manner. This is, however, an going and iterative project, given the uncertainty of interconnected global challenges.  Funding of additional work, training and any new courses that emerge following this five year period will be dependent on resources.</w:t>
            </w:r>
          </w:p>
          <w:p w14:paraId="61B8B64A" w14:textId="43726E90" w:rsidR="006D413E" w:rsidRDefault="006D413E" w:rsidP="4D76C2C4">
            <w:pPr>
              <w:spacing w:line="259" w:lineRule="auto"/>
              <w:rPr>
                <w:rFonts w:ascii="Calibri" w:eastAsia="Calibri" w:hAnsi="Calibri" w:cs="Calibri"/>
                <w:color w:val="000000" w:themeColor="text1"/>
                <w:lang w:val="en-IE"/>
              </w:rPr>
            </w:pPr>
          </w:p>
        </w:tc>
      </w:tr>
      <w:tr w:rsidR="4D76C2C4" w14:paraId="3D1D165A" w14:textId="77777777" w:rsidTr="008D7D1D">
        <w:trPr>
          <w:trHeight w:val="300"/>
        </w:trPr>
        <w:tc>
          <w:tcPr>
            <w:tcW w:w="2689" w:type="dxa"/>
            <w:tcMar>
              <w:left w:w="105" w:type="dxa"/>
              <w:right w:w="105" w:type="dxa"/>
            </w:tcMar>
          </w:tcPr>
          <w:p w14:paraId="14999AA8" w14:textId="58EAF9A0" w:rsidR="0F40D9B9" w:rsidRDefault="0F40D9B9" w:rsidP="4D76C2C4">
            <w:pPr>
              <w:rPr>
                <w:rFonts w:eastAsiaTheme="minorEastAsia"/>
                <w:b/>
                <w:bCs/>
              </w:rPr>
            </w:pPr>
            <w:r w:rsidRPr="4D76C2C4">
              <w:rPr>
                <w:rFonts w:eastAsiaTheme="minorEastAsia"/>
                <w:b/>
                <w:bCs/>
              </w:rPr>
              <w:t>Key Learning Points</w:t>
            </w:r>
          </w:p>
          <w:p w14:paraId="750C960A" w14:textId="7A9D40E2" w:rsidR="4D76C2C4" w:rsidRDefault="4D76C2C4" w:rsidP="4D76C2C4">
            <w:pPr>
              <w:rPr>
                <w:rFonts w:eastAsiaTheme="minorEastAsia"/>
                <w:b/>
                <w:bCs/>
              </w:rPr>
            </w:pPr>
          </w:p>
        </w:tc>
        <w:tc>
          <w:tcPr>
            <w:tcW w:w="7087" w:type="dxa"/>
            <w:tcMar>
              <w:left w:w="105" w:type="dxa"/>
              <w:right w:w="105" w:type="dxa"/>
            </w:tcMar>
          </w:tcPr>
          <w:p w14:paraId="26A332DF" w14:textId="2AA2FCF0" w:rsidR="4D76C2C4" w:rsidRDefault="4D76C2C4" w:rsidP="4D76C2C4">
            <w:pPr>
              <w:spacing w:line="259" w:lineRule="auto"/>
              <w:rPr>
                <w:rFonts w:ascii="Calibri" w:eastAsia="Calibri" w:hAnsi="Calibri" w:cs="Calibri"/>
                <w:color w:val="000000" w:themeColor="text1"/>
                <w:lang w:val="en-IE"/>
              </w:rPr>
            </w:pPr>
          </w:p>
          <w:p w14:paraId="49CE53A9" w14:textId="0E0D2435" w:rsidR="00801E77" w:rsidRDefault="0086048D" w:rsidP="008C4D56">
            <w:pPr>
              <w:pStyle w:val="ListParagraph"/>
              <w:numPr>
                <w:ilvl w:val="0"/>
                <w:numId w:val="2"/>
              </w:numPr>
              <w:rPr>
                <w:rFonts w:ascii="Calibri" w:eastAsia="Calibri" w:hAnsi="Calibri" w:cs="Calibri"/>
                <w:color w:val="000000" w:themeColor="text1"/>
                <w:lang w:val="en-IE"/>
              </w:rPr>
            </w:pPr>
            <w:r>
              <w:rPr>
                <w:rFonts w:ascii="Calibri" w:eastAsia="Calibri" w:hAnsi="Calibri" w:cs="Calibri"/>
                <w:color w:val="000000" w:themeColor="text1"/>
                <w:lang w:val="en-IE"/>
              </w:rPr>
              <w:t xml:space="preserve">Specific and tailored </w:t>
            </w:r>
            <w:r w:rsidR="00C54634">
              <w:rPr>
                <w:rFonts w:ascii="Calibri" w:eastAsia="Calibri" w:hAnsi="Calibri" w:cs="Calibri"/>
                <w:color w:val="000000" w:themeColor="text1"/>
                <w:lang w:val="en-IE"/>
              </w:rPr>
              <w:t>pedagogical</w:t>
            </w:r>
            <w:r w:rsidR="008C4D56">
              <w:rPr>
                <w:rFonts w:ascii="Calibri" w:eastAsia="Calibri" w:hAnsi="Calibri" w:cs="Calibri"/>
                <w:color w:val="000000" w:themeColor="text1"/>
                <w:lang w:val="en-IE"/>
              </w:rPr>
              <w:t xml:space="preserve"> </w:t>
            </w:r>
            <w:r>
              <w:rPr>
                <w:rFonts w:ascii="Calibri" w:eastAsia="Calibri" w:hAnsi="Calibri" w:cs="Calibri"/>
                <w:color w:val="000000" w:themeColor="text1"/>
                <w:lang w:val="en-IE"/>
              </w:rPr>
              <w:t>resources</w:t>
            </w:r>
            <w:r w:rsidR="008C4D56">
              <w:rPr>
                <w:rFonts w:ascii="Calibri" w:eastAsia="Calibri" w:hAnsi="Calibri" w:cs="Calibri"/>
                <w:color w:val="000000" w:themeColor="text1"/>
                <w:lang w:val="en-IE"/>
              </w:rPr>
              <w:t xml:space="preserve"> and support is required to embed sustainability across the</w:t>
            </w:r>
            <w:r>
              <w:rPr>
                <w:rFonts w:ascii="Calibri" w:eastAsia="Calibri" w:hAnsi="Calibri" w:cs="Calibri"/>
                <w:color w:val="000000" w:themeColor="text1"/>
                <w:lang w:val="en-IE"/>
              </w:rPr>
              <w:t xml:space="preserve"> University</w:t>
            </w:r>
            <w:r w:rsidR="008C4D56">
              <w:rPr>
                <w:rFonts w:ascii="Calibri" w:eastAsia="Calibri" w:hAnsi="Calibri" w:cs="Calibri"/>
                <w:color w:val="000000" w:themeColor="text1"/>
                <w:lang w:val="en-IE"/>
              </w:rPr>
              <w:t xml:space="preserve"> curriculum</w:t>
            </w:r>
          </w:p>
          <w:p w14:paraId="313F5681" w14:textId="5997D71F" w:rsidR="008C4D56" w:rsidRPr="008C4D56" w:rsidRDefault="008C4D56" w:rsidP="008C4D56">
            <w:pPr>
              <w:pStyle w:val="ListParagraph"/>
              <w:numPr>
                <w:ilvl w:val="0"/>
                <w:numId w:val="2"/>
              </w:numPr>
              <w:rPr>
                <w:rFonts w:ascii="Calibri" w:eastAsia="Calibri" w:hAnsi="Calibri" w:cs="Calibri"/>
                <w:color w:val="000000" w:themeColor="text1"/>
                <w:lang w:val="en-IE"/>
              </w:rPr>
            </w:pPr>
            <w:r>
              <w:rPr>
                <w:rFonts w:ascii="Calibri" w:eastAsia="Calibri" w:hAnsi="Calibri" w:cs="Calibri"/>
                <w:color w:val="000000" w:themeColor="text1"/>
                <w:lang w:val="en-IE"/>
              </w:rPr>
              <w:t>Interdisciplinary work is challenging and requires resources and specific interdisciplinary expertise to open up new spaces for action.</w:t>
            </w:r>
          </w:p>
          <w:p w14:paraId="56610E09" w14:textId="77777777" w:rsidR="00801E77" w:rsidRDefault="00801E77" w:rsidP="4D76C2C4">
            <w:pPr>
              <w:spacing w:line="259" w:lineRule="auto"/>
              <w:rPr>
                <w:rFonts w:ascii="Calibri" w:eastAsia="Calibri" w:hAnsi="Calibri" w:cs="Calibri"/>
                <w:color w:val="000000" w:themeColor="text1"/>
                <w:lang w:val="en-IE"/>
              </w:rPr>
            </w:pPr>
          </w:p>
          <w:p w14:paraId="07146E21" w14:textId="122C4B6C" w:rsidR="00801E77" w:rsidRDefault="00801E77" w:rsidP="4D76C2C4">
            <w:pPr>
              <w:spacing w:line="259" w:lineRule="auto"/>
              <w:rPr>
                <w:rFonts w:ascii="Calibri" w:eastAsia="Calibri" w:hAnsi="Calibri" w:cs="Calibri"/>
                <w:color w:val="000000" w:themeColor="text1"/>
                <w:lang w:val="en-IE"/>
              </w:rPr>
            </w:pPr>
          </w:p>
        </w:tc>
      </w:tr>
    </w:tbl>
    <w:p w14:paraId="551CC817" w14:textId="77777777" w:rsidR="006A77B1" w:rsidRDefault="006A77B1" w:rsidP="4D76C2C4">
      <w:pPr>
        <w:rPr>
          <w:b/>
          <w:bCs/>
        </w:rPr>
      </w:pPr>
    </w:p>
    <w:p w14:paraId="64F5A84B" w14:textId="35EA0C98" w:rsidR="59DEA8C5" w:rsidRDefault="00F77C41" w:rsidP="4D76C2C4">
      <w:pPr>
        <w:rPr>
          <w:b/>
          <w:bCs/>
        </w:rPr>
      </w:pPr>
      <w:r>
        <w:rPr>
          <w:b/>
          <w:bCs/>
        </w:rPr>
        <w:t>Teaching and Learning</w:t>
      </w:r>
      <w:r w:rsidR="59DEA8C5" w:rsidRPr="5E7918FC">
        <w:rPr>
          <w:b/>
          <w:bCs/>
        </w:rPr>
        <w:t xml:space="preserve"> </w:t>
      </w:r>
      <w:r>
        <w:rPr>
          <w:b/>
          <w:bCs/>
        </w:rPr>
        <w:t>Focus Areas</w:t>
      </w:r>
      <w:r w:rsidR="59DEA8C5" w:rsidRPr="5E7918FC">
        <w:rPr>
          <w:b/>
          <w:bCs/>
        </w:rPr>
        <w:t xml:space="preserve"> (please tick all that apply) </w:t>
      </w:r>
    </w:p>
    <w:tbl>
      <w:tblPr>
        <w:tblStyle w:val="TableGrid"/>
        <w:tblW w:w="9360" w:type="dxa"/>
        <w:tblLayout w:type="fixed"/>
        <w:tblLook w:val="06A0" w:firstRow="1" w:lastRow="0" w:firstColumn="1" w:lastColumn="0" w:noHBand="1" w:noVBand="1"/>
      </w:tblPr>
      <w:tblGrid>
        <w:gridCol w:w="2263"/>
        <w:gridCol w:w="2268"/>
        <w:gridCol w:w="2835"/>
        <w:gridCol w:w="1994"/>
      </w:tblGrid>
      <w:tr w:rsidR="4D76C2C4" w14:paraId="319B47B2" w14:textId="77777777" w:rsidTr="2CCD9E84">
        <w:trPr>
          <w:trHeight w:val="300"/>
        </w:trPr>
        <w:tc>
          <w:tcPr>
            <w:tcW w:w="2263" w:type="dxa"/>
            <w:shd w:val="clear" w:color="auto" w:fill="0070C0"/>
          </w:tcPr>
          <w:p w14:paraId="46ED7264" w14:textId="6EEEBE09" w:rsidR="64C96453" w:rsidRPr="003C71C1" w:rsidRDefault="00F77C41" w:rsidP="4D76C2C4">
            <w:pPr>
              <w:rPr>
                <w:rFonts w:eastAsiaTheme="minorEastAsia"/>
                <w:b/>
                <w:bCs/>
                <w:color w:val="FFFFFF" w:themeColor="background1"/>
                <w:sz w:val="24"/>
                <w:szCs w:val="24"/>
              </w:rPr>
            </w:pPr>
            <w:r w:rsidRPr="00F77C41">
              <w:rPr>
                <w:rFonts w:eastAsiaTheme="minorEastAsia"/>
                <w:b/>
                <w:bCs/>
                <w:color w:val="FFFFFF" w:themeColor="background1"/>
                <w:sz w:val="24"/>
                <w:szCs w:val="24"/>
              </w:rPr>
              <w:t>Categories</w:t>
            </w:r>
          </w:p>
        </w:tc>
        <w:tc>
          <w:tcPr>
            <w:tcW w:w="2268" w:type="dxa"/>
            <w:shd w:val="clear" w:color="auto" w:fill="0070C0"/>
          </w:tcPr>
          <w:p w14:paraId="3DBB4ACC" w14:textId="72632CED" w:rsidR="56B27A20" w:rsidRPr="003C71C1" w:rsidRDefault="00F77C41" w:rsidP="4D76C2C4">
            <w:pPr>
              <w:spacing w:line="259" w:lineRule="auto"/>
              <w:rPr>
                <w:rFonts w:eastAsiaTheme="minorEastAsia"/>
                <w:b/>
                <w:bCs/>
                <w:color w:val="FFFFFF" w:themeColor="background1"/>
                <w:sz w:val="24"/>
                <w:szCs w:val="24"/>
              </w:rPr>
            </w:pPr>
            <w:r w:rsidRPr="00F77C41">
              <w:rPr>
                <w:rFonts w:eastAsiaTheme="minorEastAsia"/>
                <w:b/>
                <w:bCs/>
                <w:color w:val="FFFFFF" w:themeColor="background1"/>
                <w:sz w:val="24"/>
                <w:szCs w:val="24"/>
              </w:rPr>
              <w:t>Elements</w:t>
            </w:r>
          </w:p>
        </w:tc>
        <w:tc>
          <w:tcPr>
            <w:tcW w:w="2835" w:type="dxa"/>
            <w:shd w:val="clear" w:color="auto" w:fill="0070C0"/>
          </w:tcPr>
          <w:p w14:paraId="687A0CC2" w14:textId="4F0DD6B8" w:rsidR="424DE75F" w:rsidRPr="003C71C1" w:rsidRDefault="424DE75F" w:rsidP="4D76C2C4">
            <w:pPr>
              <w:rPr>
                <w:rFonts w:eastAsiaTheme="minorEastAsia"/>
                <w:b/>
                <w:bCs/>
                <w:color w:val="FFFFFF" w:themeColor="background1"/>
                <w:sz w:val="24"/>
                <w:szCs w:val="24"/>
              </w:rPr>
            </w:pPr>
            <w:r w:rsidRPr="003C71C1">
              <w:rPr>
                <w:rFonts w:eastAsiaTheme="minorEastAsia"/>
                <w:b/>
                <w:bCs/>
                <w:color w:val="FFFFFF" w:themeColor="background1"/>
                <w:sz w:val="24"/>
                <w:szCs w:val="24"/>
              </w:rPr>
              <w:t>Topic</w:t>
            </w:r>
            <w:r w:rsidR="00F77C41">
              <w:rPr>
                <w:rFonts w:eastAsiaTheme="minorEastAsia"/>
                <w:b/>
                <w:bCs/>
                <w:color w:val="FFFFFF" w:themeColor="background1"/>
                <w:sz w:val="24"/>
                <w:szCs w:val="24"/>
              </w:rPr>
              <w:t>s</w:t>
            </w:r>
          </w:p>
        </w:tc>
        <w:tc>
          <w:tcPr>
            <w:tcW w:w="1994" w:type="dxa"/>
            <w:shd w:val="clear" w:color="auto" w:fill="0070C0"/>
          </w:tcPr>
          <w:p w14:paraId="5A1947A2" w14:textId="422E4C3A" w:rsidR="53FC4483" w:rsidRPr="003C71C1" w:rsidRDefault="00F77C41" w:rsidP="4D76C2C4">
            <w:pPr>
              <w:spacing w:line="259" w:lineRule="auto"/>
              <w:rPr>
                <w:rFonts w:eastAsiaTheme="minorEastAsia"/>
                <w:b/>
                <w:bCs/>
                <w:color w:val="FFFFFF" w:themeColor="background1"/>
                <w:sz w:val="24"/>
                <w:szCs w:val="24"/>
              </w:rPr>
            </w:pPr>
            <w:r w:rsidRPr="00F77C41">
              <w:rPr>
                <w:rFonts w:eastAsiaTheme="minorEastAsia"/>
                <w:b/>
                <w:bCs/>
                <w:color w:val="FFFFFF" w:themeColor="background1"/>
                <w:sz w:val="24"/>
                <w:szCs w:val="24"/>
              </w:rPr>
              <w:t>Target Groups</w:t>
            </w:r>
          </w:p>
        </w:tc>
      </w:tr>
      <w:tr w:rsidR="4D76C2C4" w14:paraId="6C0480C4" w14:textId="77777777" w:rsidTr="2CCD9E84">
        <w:trPr>
          <w:trHeight w:val="300"/>
        </w:trPr>
        <w:tc>
          <w:tcPr>
            <w:tcW w:w="2263" w:type="dxa"/>
          </w:tcPr>
          <w:p w14:paraId="3A82DAC8" w14:textId="56641B15" w:rsidR="004B67D1" w:rsidRDefault="64C96453" w:rsidP="004B67D1">
            <w:r w:rsidRPr="4D76C2C4">
              <w:rPr>
                <w:rFonts w:eastAsiaTheme="minorEastAsia"/>
              </w:rPr>
              <w:t>Commit</w:t>
            </w:r>
            <w:r w:rsidR="004B67D1">
              <w:t xml:space="preserve"> </w:t>
            </w:r>
            <w:sdt>
              <w:sdtPr>
                <w:id w:val="266208592"/>
                <w14:checkbox>
                  <w14:checked w14:val="1"/>
                  <w14:checkedState w14:val="2612" w14:font="MS Gothic"/>
                  <w14:uncheckedState w14:val="2610" w14:font="MS Gothic"/>
                </w14:checkbox>
              </w:sdtPr>
              <w:sdtContent>
                <w:r w:rsidR="006D792E">
                  <w:rPr>
                    <w:rFonts w:ascii="MS Gothic" w:eastAsia="MS Gothic" w:hAnsi="MS Gothic" w:hint="eastAsia"/>
                  </w:rPr>
                  <w:t>☒</w:t>
                </w:r>
              </w:sdtContent>
            </w:sdt>
          </w:p>
          <w:p w14:paraId="52BC13C2" w14:textId="490FF117" w:rsidR="64C96453" w:rsidRDefault="64C96453" w:rsidP="4D76C2C4">
            <w:pPr>
              <w:rPr>
                <w:rFonts w:eastAsiaTheme="minorEastAsia"/>
              </w:rPr>
            </w:pPr>
          </w:p>
        </w:tc>
        <w:tc>
          <w:tcPr>
            <w:tcW w:w="2268" w:type="dxa"/>
          </w:tcPr>
          <w:p w14:paraId="194897CA" w14:textId="77777777" w:rsidR="004B67D1" w:rsidRDefault="0BFDBB8F" w:rsidP="004B67D1">
            <w:r w:rsidRPr="4D76C2C4">
              <w:rPr>
                <w:rFonts w:eastAsiaTheme="minorEastAsia"/>
              </w:rPr>
              <w:t xml:space="preserve">Leadership, Strategy </w:t>
            </w:r>
            <w:r w:rsidR="3A69ACFB" w:rsidRPr="4D76C2C4">
              <w:rPr>
                <w:rFonts w:eastAsiaTheme="minorEastAsia"/>
              </w:rPr>
              <w:t xml:space="preserve">&amp; </w:t>
            </w:r>
            <w:r w:rsidRPr="4D76C2C4">
              <w:rPr>
                <w:rFonts w:eastAsiaTheme="minorEastAsia"/>
              </w:rPr>
              <w:t>Governance</w:t>
            </w:r>
            <w:r w:rsidR="004B67D1">
              <w:rPr>
                <w:rFonts w:eastAsiaTheme="minorEastAsia"/>
              </w:rPr>
              <w:t xml:space="preserve"> </w:t>
            </w:r>
            <w:sdt>
              <w:sdtPr>
                <w:id w:val="237067681"/>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0EEA0728" w14:textId="10F3E28C" w:rsidR="0BFDBB8F" w:rsidRDefault="0BFDBB8F" w:rsidP="4D76C2C4">
            <w:pPr>
              <w:rPr>
                <w:rFonts w:eastAsiaTheme="minorEastAsia"/>
              </w:rPr>
            </w:pPr>
          </w:p>
          <w:p w14:paraId="1C54432A" w14:textId="33AF443A" w:rsidR="4D76C2C4" w:rsidRDefault="4D76C2C4" w:rsidP="4D76C2C4">
            <w:pPr>
              <w:rPr>
                <w:rFonts w:eastAsiaTheme="minorEastAsia"/>
              </w:rPr>
            </w:pPr>
          </w:p>
        </w:tc>
        <w:tc>
          <w:tcPr>
            <w:tcW w:w="2835" w:type="dxa"/>
          </w:tcPr>
          <w:p w14:paraId="21C7E1DF" w14:textId="0EC2D85E" w:rsidR="7A8C362C" w:rsidRDefault="273BC527" w:rsidP="4D76C2C4">
            <w:r w:rsidRPr="2CCD9E84">
              <w:rPr>
                <w:rFonts w:eastAsiaTheme="minorEastAsia"/>
              </w:rPr>
              <w:t xml:space="preserve">Digital Transformation </w:t>
            </w:r>
            <w:sdt>
              <w:sdtPr>
                <w:id w:val="589580193"/>
                <w14:checkbox>
                  <w14:checked w14:val="0"/>
                  <w14:checkedState w14:val="2612" w14:font="MS Gothic"/>
                  <w14:uncheckedState w14:val="2610" w14:font="MS Gothic"/>
                </w14:checkbox>
              </w:sdtPr>
              <w:sdtContent>
                <w:r w:rsidRPr="2CCD9E84">
                  <w:rPr>
                    <w:rFonts w:ascii="MS Gothic" w:eastAsia="MS Gothic" w:hAnsi="MS Gothic"/>
                  </w:rPr>
                  <w:t>☐</w:t>
                </w:r>
              </w:sdtContent>
            </w:sdt>
          </w:p>
          <w:p w14:paraId="1AC78BA9" w14:textId="4E6765E4" w:rsidR="7A8C362C" w:rsidRDefault="7A8C362C" w:rsidP="2CCD9E84">
            <w:pPr>
              <w:rPr>
                <w:rFonts w:eastAsiaTheme="minorEastAsia"/>
              </w:rPr>
            </w:pPr>
          </w:p>
        </w:tc>
        <w:tc>
          <w:tcPr>
            <w:tcW w:w="1994" w:type="dxa"/>
          </w:tcPr>
          <w:p w14:paraId="78292EFA" w14:textId="7FE660B2" w:rsidR="004B67D1" w:rsidRDefault="7DF0C6BE" w:rsidP="004B67D1">
            <w:r w:rsidRPr="4D76C2C4">
              <w:rPr>
                <w:rFonts w:eastAsiaTheme="minorEastAsia"/>
              </w:rPr>
              <w:t>Students</w:t>
            </w:r>
            <w:r w:rsidR="004B67D1">
              <w:rPr>
                <w:rFonts w:eastAsiaTheme="minorEastAsia"/>
              </w:rPr>
              <w:t xml:space="preserve"> </w:t>
            </w:r>
            <w:r w:rsidRPr="4D76C2C4">
              <w:rPr>
                <w:rFonts w:eastAsiaTheme="minorEastAsia"/>
              </w:rPr>
              <w:t xml:space="preserve"> </w:t>
            </w:r>
            <w:sdt>
              <w:sdtPr>
                <w:id w:val="1299953395"/>
                <w14:checkbox>
                  <w14:checked w14:val="0"/>
                  <w14:checkedState w14:val="2612" w14:font="MS Gothic"/>
                  <w14:uncheckedState w14:val="2610" w14:font="MS Gothic"/>
                </w14:checkbox>
              </w:sdtPr>
              <w:sdtContent>
                <w:r w:rsidR="006D792E">
                  <w:rPr>
                    <w:rFonts w:ascii="MS Gothic" w:eastAsia="MS Gothic" w:hAnsi="MS Gothic" w:hint="eastAsia"/>
                  </w:rPr>
                  <w:t>☐</w:t>
                </w:r>
              </w:sdtContent>
            </w:sdt>
          </w:p>
          <w:p w14:paraId="1813E63D" w14:textId="5EFC1F02" w:rsidR="7DF0C6BE" w:rsidRDefault="7DF0C6BE" w:rsidP="4D76C2C4">
            <w:pPr>
              <w:rPr>
                <w:rFonts w:eastAsiaTheme="minorEastAsia"/>
              </w:rPr>
            </w:pPr>
          </w:p>
        </w:tc>
      </w:tr>
      <w:tr w:rsidR="4D76C2C4" w14:paraId="6B5D066D" w14:textId="77777777" w:rsidTr="2CCD9E84">
        <w:trPr>
          <w:trHeight w:val="300"/>
        </w:trPr>
        <w:tc>
          <w:tcPr>
            <w:tcW w:w="2263" w:type="dxa"/>
          </w:tcPr>
          <w:p w14:paraId="582FE32D" w14:textId="740A77E3" w:rsidR="004B67D1" w:rsidRDefault="64C96453" w:rsidP="004B67D1">
            <w:r w:rsidRPr="4D76C2C4">
              <w:rPr>
                <w:rFonts w:eastAsiaTheme="minorEastAsia"/>
              </w:rPr>
              <w:t>Coordinate</w:t>
            </w:r>
            <w:r w:rsidR="004B67D1">
              <w:t xml:space="preserve"> </w:t>
            </w:r>
            <w:sdt>
              <w:sdtPr>
                <w:id w:val="1146097568"/>
                <w14:checkbox>
                  <w14:checked w14:val="1"/>
                  <w14:checkedState w14:val="2612" w14:font="MS Gothic"/>
                  <w14:uncheckedState w14:val="2610" w14:font="MS Gothic"/>
                </w14:checkbox>
              </w:sdtPr>
              <w:sdtContent>
                <w:r w:rsidR="006D792E">
                  <w:rPr>
                    <w:rFonts w:ascii="MS Gothic" w:eastAsia="MS Gothic" w:hAnsi="MS Gothic" w:hint="eastAsia"/>
                  </w:rPr>
                  <w:t>☒</w:t>
                </w:r>
              </w:sdtContent>
            </w:sdt>
          </w:p>
          <w:p w14:paraId="50743FA5" w14:textId="402B1508" w:rsidR="64C96453" w:rsidRDefault="64C96453" w:rsidP="4D76C2C4">
            <w:pPr>
              <w:rPr>
                <w:rFonts w:eastAsiaTheme="minorEastAsia"/>
              </w:rPr>
            </w:pPr>
          </w:p>
        </w:tc>
        <w:tc>
          <w:tcPr>
            <w:tcW w:w="2268" w:type="dxa"/>
          </w:tcPr>
          <w:p w14:paraId="0F3181C7" w14:textId="7EC3DCAA" w:rsidR="004B67D1" w:rsidRDefault="00F77C41" w:rsidP="004B67D1">
            <w:r w:rsidRPr="00F77C41">
              <w:rPr>
                <w:rFonts w:eastAsiaTheme="minorEastAsia"/>
              </w:rPr>
              <w:t>Curriculum and Assessment</w:t>
            </w:r>
            <w:r>
              <w:rPr>
                <w:rFonts w:eastAsiaTheme="minorEastAsia"/>
              </w:rPr>
              <w:t xml:space="preserve"> </w:t>
            </w:r>
            <w:sdt>
              <w:sdtPr>
                <w:id w:val="-1232082107"/>
                <w14:checkbox>
                  <w14:checked w14:val="1"/>
                  <w14:checkedState w14:val="2612" w14:font="MS Gothic"/>
                  <w14:uncheckedState w14:val="2610" w14:font="MS Gothic"/>
                </w14:checkbox>
              </w:sdtPr>
              <w:sdtContent>
                <w:r w:rsidR="006D792E">
                  <w:rPr>
                    <w:rFonts w:ascii="MS Gothic" w:eastAsia="MS Gothic" w:hAnsi="MS Gothic" w:hint="eastAsia"/>
                  </w:rPr>
                  <w:t>☒</w:t>
                </w:r>
              </w:sdtContent>
            </w:sdt>
          </w:p>
          <w:p w14:paraId="3AF25D81" w14:textId="2D6D0152" w:rsidR="004B67D1" w:rsidRDefault="004B67D1" w:rsidP="004B67D1"/>
          <w:p w14:paraId="2AF667D4" w14:textId="7EF9E651" w:rsidR="1705E9F7" w:rsidRDefault="1705E9F7" w:rsidP="4D76C2C4">
            <w:pPr>
              <w:rPr>
                <w:rFonts w:eastAsiaTheme="minorEastAsia"/>
              </w:rPr>
            </w:pPr>
          </w:p>
          <w:p w14:paraId="4E65CB0C" w14:textId="25776B94" w:rsidR="4D76C2C4" w:rsidRDefault="4D76C2C4" w:rsidP="4D76C2C4">
            <w:pPr>
              <w:rPr>
                <w:rFonts w:eastAsiaTheme="minorEastAsia"/>
              </w:rPr>
            </w:pPr>
          </w:p>
        </w:tc>
        <w:tc>
          <w:tcPr>
            <w:tcW w:w="2835" w:type="dxa"/>
          </w:tcPr>
          <w:p w14:paraId="6A591969" w14:textId="7EC99A44" w:rsidR="6607A081" w:rsidRDefault="5F470FE6" w:rsidP="2CCD9E84">
            <w:pPr>
              <w:rPr>
                <w:rFonts w:eastAsiaTheme="minorEastAsia"/>
              </w:rPr>
            </w:pPr>
            <w:r w:rsidRPr="2CCD9E84">
              <w:rPr>
                <w:rFonts w:eastAsiaTheme="minorEastAsia"/>
              </w:rPr>
              <w:t>Education for Sustainable Development</w:t>
            </w:r>
          </w:p>
          <w:p w14:paraId="20BE7D91" w14:textId="54892489" w:rsidR="6607A081" w:rsidRDefault="5F470FE6" w:rsidP="4D76C2C4">
            <w:r w:rsidRPr="2CCD9E84">
              <w:rPr>
                <w:rFonts w:eastAsiaTheme="minorEastAsia"/>
              </w:rPr>
              <w:t xml:space="preserve">      </w:t>
            </w:r>
            <w:sdt>
              <w:sdtPr>
                <w:id w:val="142303536"/>
                <w14:checkbox>
                  <w14:checked w14:val="1"/>
                  <w14:checkedState w14:val="2612" w14:font="MS Gothic"/>
                  <w14:uncheckedState w14:val="2610" w14:font="MS Gothic"/>
                </w14:checkbox>
              </w:sdtPr>
              <w:sdtContent>
                <w:r w:rsidR="00C54634">
                  <w:rPr>
                    <w:rFonts w:ascii="MS Gothic" w:eastAsia="MS Gothic" w:hAnsi="MS Gothic" w:hint="eastAsia"/>
                  </w:rPr>
                  <w:t>☒</w:t>
                </w:r>
              </w:sdtContent>
            </w:sdt>
          </w:p>
          <w:p w14:paraId="4408EBB4" w14:textId="18C814D0" w:rsidR="6607A081" w:rsidRDefault="6607A081" w:rsidP="2CCD9E84">
            <w:pPr>
              <w:rPr>
                <w:rFonts w:eastAsiaTheme="minorEastAsia"/>
              </w:rPr>
            </w:pPr>
          </w:p>
        </w:tc>
        <w:tc>
          <w:tcPr>
            <w:tcW w:w="1994" w:type="dxa"/>
          </w:tcPr>
          <w:p w14:paraId="0EB6D3B3" w14:textId="55DA3B7A" w:rsidR="004B67D1" w:rsidRDefault="4682AFE8" w:rsidP="004B67D1">
            <w:r w:rsidRPr="4D76C2C4">
              <w:rPr>
                <w:rFonts w:eastAsiaTheme="minorEastAsia"/>
              </w:rPr>
              <w:t>Staff</w:t>
            </w:r>
            <w:r w:rsidR="004B67D1">
              <w:rPr>
                <w:rFonts w:eastAsiaTheme="minorEastAsia"/>
              </w:rPr>
              <w:t xml:space="preserve"> </w:t>
            </w:r>
            <w:sdt>
              <w:sdtPr>
                <w:id w:val="-1504040885"/>
                <w14:checkbox>
                  <w14:checked w14:val="1"/>
                  <w14:checkedState w14:val="2612" w14:font="MS Gothic"/>
                  <w14:uncheckedState w14:val="2610" w14:font="MS Gothic"/>
                </w14:checkbox>
              </w:sdtPr>
              <w:sdtContent>
                <w:r w:rsidR="006D792E">
                  <w:rPr>
                    <w:rFonts w:ascii="MS Gothic" w:eastAsia="MS Gothic" w:hAnsi="MS Gothic" w:hint="eastAsia"/>
                  </w:rPr>
                  <w:t>☒</w:t>
                </w:r>
              </w:sdtContent>
            </w:sdt>
          </w:p>
          <w:p w14:paraId="50F0D9B5" w14:textId="16E421D1" w:rsidR="4682AFE8" w:rsidRDefault="4682AFE8" w:rsidP="4D76C2C4">
            <w:pPr>
              <w:rPr>
                <w:rFonts w:eastAsiaTheme="minorEastAsia"/>
              </w:rPr>
            </w:pPr>
          </w:p>
        </w:tc>
      </w:tr>
      <w:tr w:rsidR="4D76C2C4" w14:paraId="5CA450B8" w14:textId="77777777" w:rsidTr="2CCD9E84">
        <w:trPr>
          <w:trHeight w:val="300"/>
        </w:trPr>
        <w:tc>
          <w:tcPr>
            <w:tcW w:w="2263" w:type="dxa"/>
          </w:tcPr>
          <w:p w14:paraId="7130E4E0" w14:textId="32DD516B" w:rsidR="004B67D1" w:rsidRDefault="64C96453" w:rsidP="004B67D1">
            <w:r w:rsidRPr="4D76C2C4">
              <w:rPr>
                <w:rFonts w:eastAsiaTheme="minorEastAsia"/>
              </w:rPr>
              <w:t>Consult</w:t>
            </w:r>
            <w:r w:rsidR="004B67D1">
              <w:rPr>
                <w:rFonts w:eastAsiaTheme="minorEastAsia"/>
              </w:rPr>
              <w:t xml:space="preserve"> </w:t>
            </w:r>
            <w:sdt>
              <w:sdtPr>
                <w:id w:val="955906564"/>
                <w14:checkbox>
                  <w14:checked w14:val="1"/>
                  <w14:checkedState w14:val="2612" w14:font="MS Gothic"/>
                  <w14:uncheckedState w14:val="2610" w14:font="MS Gothic"/>
                </w14:checkbox>
              </w:sdtPr>
              <w:sdtContent>
                <w:r w:rsidR="006D792E">
                  <w:rPr>
                    <w:rFonts w:ascii="MS Gothic" w:eastAsia="MS Gothic" w:hAnsi="MS Gothic" w:hint="eastAsia"/>
                  </w:rPr>
                  <w:t>☒</w:t>
                </w:r>
              </w:sdtContent>
            </w:sdt>
          </w:p>
          <w:p w14:paraId="0843B53A" w14:textId="7BC95C95" w:rsidR="64C96453" w:rsidRDefault="64C96453" w:rsidP="4D76C2C4">
            <w:pPr>
              <w:rPr>
                <w:rFonts w:eastAsiaTheme="minorEastAsia"/>
              </w:rPr>
            </w:pPr>
          </w:p>
        </w:tc>
        <w:tc>
          <w:tcPr>
            <w:tcW w:w="2268" w:type="dxa"/>
          </w:tcPr>
          <w:p w14:paraId="74970A2C" w14:textId="1FA47FBF" w:rsidR="004B67D1" w:rsidRDefault="00F77C41" w:rsidP="004B67D1">
            <w:r w:rsidRPr="00F77C41">
              <w:rPr>
                <w:rFonts w:eastAsiaTheme="minorEastAsia"/>
              </w:rPr>
              <w:t>Innovation in Teaching</w:t>
            </w:r>
            <w:sdt>
              <w:sdtPr>
                <w:id w:val="929542715"/>
                <w14:checkbox>
                  <w14:checked w14:val="1"/>
                  <w14:checkedState w14:val="2612" w14:font="MS Gothic"/>
                  <w14:uncheckedState w14:val="2610" w14:font="MS Gothic"/>
                </w14:checkbox>
              </w:sdtPr>
              <w:sdtContent>
                <w:r w:rsidR="006D792E">
                  <w:rPr>
                    <w:rFonts w:ascii="MS Gothic" w:eastAsia="MS Gothic" w:hAnsi="MS Gothic" w:hint="eastAsia"/>
                  </w:rPr>
                  <w:t>☒</w:t>
                </w:r>
              </w:sdtContent>
            </w:sdt>
          </w:p>
          <w:p w14:paraId="58000F17" w14:textId="616E3504" w:rsidR="4FB28722" w:rsidRDefault="4FB28722" w:rsidP="4D76C2C4">
            <w:pPr>
              <w:rPr>
                <w:rFonts w:eastAsiaTheme="minorEastAsia"/>
              </w:rPr>
            </w:pPr>
          </w:p>
          <w:p w14:paraId="223752F5" w14:textId="6096D81D" w:rsidR="4D76C2C4" w:rsidRDefault="4D76C2C4" w:rsidP="4D76C2C4">
            <w:pPr>
              <w:rPr>
                <w:rFonts w:eastAsiaTheme="minorEastAsia"/>
              </w:rPr>
            </w:pPr>
          </w:p>
        </w:tc>
        <w:tc>
          <w:tcPr>
            <w:tcW w:w="2835" w:type="dxa"/>
          </w:tcPr>
          <w:p w14:paraId="77BA9F96" w14:textId="3E849DF0" w:rsidR="4D76C2C4" w:rsidRDefault="367DA083" w:rsidP="2CCD9E84">
            <w:pPr>
              <w:rPr>
                <w:rFonts w:eastAsiaTheme="minorEastAsia"/>
              </w:rPr>
            </w:pPr>
            <w:r w:rsidRPr="2CCD9E84">
              <w:rPr>
                <w:rFonts w:eastAsiaTheme="minorEastAsia"/>
              </w:rPr>
              <w:t>Academic Integrity</w:t>
            </w:r>
          </w:p>
          <w:sdt>
            <w:sdtPr>
              <w:id w:val="104166976"/>
              <w14:checkbox>
                <w14:checked w14:val="0"/>
                <w14:checkedState w14:val="2612" w14:font="MS Gothic"/>
                <w14:uncheckedState w14:val="2610" w14:font="MS Gothic"/>
              </w14:checkbox>
            </w:sdtPr>
            <w:sdtContent>
              <w:p w14:paraId="1A9458DA" w14:textId="77777777" w:rsidR="4D76C2C4" w:rsidRDefault="367DA083" w:rsidP="4D76C2C4">
                <w:r w:rsidRPr="2CCD9E84">
                  <w:rPr>
                    <w:rFonts w:ascii="MS Gothic" w:eastAsia="MS Gothic" w:hAnsi="MS Gothic"/>
                  </w:rPr>
                  <w:t>☐</w:t>
                </w:r>
              </w:p>
            </w:sdtContent>
          </w:sdt>
          <w:p w14:paraId="12465871" w14:textId="351328E8" w:rsidR="4D76C2C4" w:rsidRDefault="4D76C2C4" w:rsidP="2CCD9E84">
            <w:pPr>
              <w:rPr>
                <w:rFonts w:eastAsiaTheme="minorEastAsia"/>
              </w:rPr>
            </w:pPr>
          </w:p>
        </w:tc>
        <w:tc>
          <w:tcPr>
            <w:tcW w:w="1994" w:type="dxa"/>
          </w:tcPr>
          <w:p w14:paraId="01F68900" w14:textId="77777777" w:rsidR="004B67D1" w:rsidRDefault="5D046058" w:rsidP="004B67D1">
            <w:r w:rsidRPr="4D76C2C4">
              <w:rPr>
                <w:rFonts w:eastAsiaTheme="minorEastAsia"/>
              </w:rPr>
              <w:t xml:space="preserve">Wider community </w:t>
            </w:r>
            <w:r w:rsidR="004B67D1">
              <w:rPr>
                <w:rFonts w:eastAsiaTheme="minorEastAsia"/>
              </w:rPr>
              <w:t xml:space="preserve"> </w:t>
            </w:r>
            <w:sdt>
              <w:sdtPr>
                <w:id w:val="-614367958"/>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1377AF46" w14:textId="69F27B8C" w:rsidR="5D046058" w:rsidRDefault="5D046058" w:rsidP="4D76C2C4">
            <w:pPr>
              <w:spacing w:line="259" w:lineRule="auto"/>
              <w:rPr>
                <w:rFonts w:eastAsiaTheme="minorEastAsia"/>
              </w:rPr>
            </w:pPr>
          </w:p>
        </w:tc>
      </w:tr>
      <w:tr w:rsidR="4D76C2C4" w14:paraId="2871D13F" w14:textId="77777777" w:rsidTr="2CCD9E84">
        <w:trPr>
          <w:trHeight w:val="300"/>
        </w:trPr>
        <w:tc>
          <w:tcPr>
            <w:tcW w:w="2263" w:type="dxa"/>
          </w:tcPr>
          <w:p w14:paraId="2A8CE11C" w14:textId="162A262F" w:rsidR="004B67D1" w:rsidRDefault="64C96453" w:rsidP="004B67D1">
            <w:r w:rsidRPr="4D76C2C4">
              <w:rPr>
                <w:rFonts w:eastAsiaTheme="minorEastAsia"/>
              </w:rPr>
              <w:lastRenderedPageBreak/>
              <w:t>Create</w:t>
            </w:r>
            <w:r w:rsidR="004B67D1">
              <w:rPr>
                <w:rFonts w:eastAsiaTheme="minorEastAsia"/>
              </w:rPr>
              <w:t xml:space="preserve"> </w:t>
            </w:r>
            <w:sdt>
              <w:sdtPr>
                <w:id w:val="-323055325"/>
                <w14:checkbox>
                  <w14:checked w14:val="1"/>
                  <w14:checkedState w14:val="2612" w14:font="MS Gothic"/>
                  <w14:uncheckedState w14:val="2610" w14:font="MS Gothic"/>
                </w14:checkbox>
              </w:sdtPr>
              <w:sdtContent>
                <w:r w:rsidR="006D792E">
                  <w:rPr>
                    <w:rFonts w:ascii="MS Gothic" w:eastAsia="MS Gothic" w:hAnsi="MS Gothic" w:hint="eastAsia"/>
                  </w:rPr>
                  <w:t>☒</w:t>
                </w:r>
              </w:sdtContent>
            </w:sdt>
          </w:p>
          <w:p w14:paraId="517F3FA0" w14:textId="79A4C663" w:rsidR="64C96453" w:rsidRDefault="64C96453" w:rsidP="4D76C2C4">
            <w:pPr>
              <w:rPr>
                <w:rFonts w:eastAsiaTheme="minorEastAsia"/>
              </w:rPr>
            </w:pPr>
          </w:p>
        </w:tc>
        <w:tc>
          <w:tcPr>
            <w:tcW w:w="2268" w:type="dxa"/>
          </w:tcPr>
          <w:p w14:paraId="53324FB1" w14:textId="28B734E5" w:rsidR="004B67D1" w:rsidRDefault="00F77C41" w:rsidP="004B67D1">
            <w:r w:rsidRPr="00F77C41">
              <w:rPr>
                <w:rFonts w:eastAsiaTheme="minorEastAsia"/>
              </w:rPr>
              <w:t>Professional Development</w:t>
            </w:r>
            <w:r w:rsidR="004B67D1">
              <w:rPr>
                <w:rFonts w:eastAsiaTheme="minorEastAsia"/>
              </w:rPr>
              <w:t xml:space="preserve">                                 </w:t>
            </w:r>
            <w:sdt>
              <w:sdtPr>
                <w:id w:val="364410031"/>
                <w14:checkbox>
                  <w14:checked w14:val="1"/>
                  <w14:checkedState w14:val="2612" w14:font="MS Gothic"/>
                  <w14:uncheckedState w14:val="2610" w14:font="MS Gothic"/>
                </w14:checkbox>
              </w:sdtPr>
              <w:sdtContent>
                <w:r w:rsidR="006D792E">
                  <w:rPr>
                    <w:rFonts w:ascii="MS Gothic" w:eastAsia="MS Gothic" w:hAnsi="MS Gothic" w:hint="eastAsia"/>
                  </w:rPr>
                  <w:t>☒</w:t>
                </w:r>
              </w:sdtContent>
            </w:sdt>
          </w:p>
          <w:p w14:paraId="6B64DE53" w14:textId="4C281430" w:rsidR="4D76C2C4" w:rsidRDefault="4D76C2C4" w:rsidP="4D76C2C4">
            <w:pPr>
              <w:rPr>
                <w:rFonts w:eastAsiaTheme="minorEastAsia"/>
              </w:rPr>
            </w:pPr>
          </w:p>
        </w:tc>
        <w:tc>
          <w:tcPr>
            <w:tcW w:w="2835" w:type="dxa"/>
          </w:tcPr>
          <w:p w14:paraId="48EFB8E6" w14:textId="5D9A4C70" w:rsidR="4D76C2C4" w:rsidRDefault="3144F35D" w:rsidP="2CCD9E84">
            <w:pPr>
              <w:rPr>
                <w:rFonts w:eastAsiaTheme="minorEastAsia"/>
              </w:rPr>
            </w:pPr>
            <w:r w:rsidRPr="2CCD9E84">
              <w:rPr>
                <w:rFonts w:eastAsiaTheme="minorEastAsia"/>
              </w:rPr>
              <w:t>Inclusive and Equitable Teaching Practices</w:t>
            </w:r>
          </w:p>
          <w:sdt>
            <w:sdtPr>
              <w:id w:val="1858990025"/>
              <w14:checkbox>
                <w14:checked w14:val="1"/>
                <w14:checkedState w14:val="2612" w14:font="MS Gothic"/>
                <w14:uncheckedState w14:val="2610" w14:font="MS Gothic"/>
              </w14:checkbox>
            </w:sdtPr>
            <w:sdtContent>
              <w:p w14:paraId="37386CD6" w14:textId="7EF42CEA" w:rsidR="4D76C2C4" w:rsidRDefault="006D792E" w:rsidP="4D76C2C4">
                <w:r>
                  <w:rPr>
                    <w:rFonts w:ascii="MS Gothic" w:eastAsia="MS Gothic" w:hAnsi="MS Gothic" w:hint="eastAsia"/>
                  </w:rPr>
                  <w:t>☒</w:t>
                </w:r>
              </w:p>
            </w:sdtContent>
          </w:sdt>
          <w:p w14:paraId="568879D9" w14:textId="5CBC79AF" w:rsidR="4D76C2C4" w:rsidRDefault="4D76C2C4" w:rsidP="2CCD9E84">
            <w:pPr>
              <w:rPr>
                <w:rFonts w:eastAsiaTheme="minorEastAsia"/>
              </w:rPr>
            </w:pPr>
          </w:p>
        </w:tc>
        <w:tc>
          <w:tcPr>
            <w:tcW w:w="1994" w:type="dxa"/>
          </w:tcPr>
          <w:p w14:paraId="077B26D0" w14:textId="77777777" w:rsidR="004B67D1" w:rsidRDefault="0325DB1F" w:rsidP="004B67D1">
            <w:r w:rsidRPr="4D76C2C4">
              <w:rPr>
                <w:rFonts w:eastAsiaTheme="minorEastAsia"/>
              </w:rPr>
              <w:t>Other</w:t>
            </w:r>
            <w:r w:rsidR="004B67D1">
              <w:rPr>
                <w:rFonts w:eastAsiaTheme="minorEastAsia"/>
              </w:rPr>
              <w:t xml:space="preserve"> </w:t>
            </w:r>
            <w:sdt>
              <w:sdtPr>
                <w:id w:val="-1072504857"/>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85486CB" w14:textId="1A8C9CB5" w:rsidR="0325DB1F" w:rsidRDefault="0325DB1F" w:rsidP="4D76C2C4">
            <w:pPr>
              <w:rPr>
                <w:rFonts w:eastAsiaTheme="minorEastAsia"/>
              </w:rPr>
            </w:pPr>
          </w:p>
        </w:tc>
      </w:tr>
      <w:tr w:rsidR="4D76C2C4" w14:paraId="6C85DB35" w14:textId="77777777" w:rsidTr="2CCD9E84">
        <w:trPr>
          <w:trHeight w:val="300"/>
        </w:trPr>
        <w:tc>
          <w:tcPr>
            <w:tcW w:w="2263" w:type="dxa"/>
          </w:tcPr>
          <w:p w14:paraId="10E1361F" w14:textId="3DCA78DA" w:rsidR="004B67D1" w:rsidRDefault="64C96453" w:rsidP="004B67D1">
            <w:r w:rsidRPr="4D76C2C4">
              <w:rPr>
                <w:rFonts w:eastAsiaTheme="minorEastAsia"/>
              </w:rPr>
              <w:t xml:space="preserve">Celebrate </w:t>
            </w:r>
            <w:r w:rsidR="40D0435F" w:rsidRPr="4D76C2C4">
              <w:rPr>
                <w:rFonts w:eastAsiaTheme="minorEastAsia"/>
              </w:rPr>
              <w:t>&amp;</w:t>
            </w:r>
            <w:r w:rsidRPr="4D76C2C4">
              <w:rPr>
                <w:rFonts w:eastAsiaTheme="minorEastAsia"/>
              </w:rPr>
              <w:t xml:space="preserve"> Continue</w:t>
            </w:r>
            <w:r w:rsidR="004B67D1">
              <w:rPr>
                <w:rFonts w:eastAsiaTheme="minorEastAsia"/>
              </w:rPr>
              <w:t xml:space="preserve"> </w:t>
            </w:r>
            <w:r w:rsidRPr="4D76C2C4">
              <w:rPr>
                <w:rFonts w:eastAsiaTheme="minorEastAsia"/>
              </w:rPr>
              <w:t xml:space="preserve"> </w:t>
            </w:r>
            <w:sdt>
              <w:sdtPr>
                <w:id w:val="-1867205490"/>
                <w14:checkbox>
                  <w14:checked w14:val="1"/>
                  <w14:checkedState w14:val="2612" w14:font="MS Gothic"/>
                  <w14:uncheckedState w14:val="2610" w14:font="MS Gothic"/>
                </w14:checkbox>
              </w:sdtPr>
              <w:sdtContent>
                <w:r w:rsidR="006D792E">
                  <w:rPr>
                    <w:rFonts w:ascii="MS Gothic" w:eastAsia="MS Gothic" w:hAnsi="MS Gothic" w:hint="eastAsia"/>
                  </w:rPr>
                  <w:t>☒</w:t>
                </w:r>
              </w:sdtContent>
            </w:sdt>
          </w:p>
          <w:p w14:paraId="4014549A" w14:textId="2AE5FC49" w:rsidR="64C96453" w:rsidRDefault="64C96453" w:rsidP="4D76C2C4">
            <w:pPr>
              <w:rPr>
                <w:rFonts w:eastAsiaTheme="minorEastAsia"/>
              </w:rPr>
            </w:pPr>
          </w:p>
        </w:tc>
        <w:tc>
          <w:tcPr>
            <w:tcW w:w="2268" w:type="dxa"/>
          </w:tcPr>
          <w:p w14:paraId="4675B59D" w14:textId="446402BE" w:rsidR="4D76C2C4" w:rsidRDefault="00F77C41" w:rsidP="4D76C2C4">
            <w:pPr>
              <w:rPr>
                <w:rFonts w:eastAsiaTheme="minorEastAsia"/>
              </w:rPr>
            </w:pPr>
            <w:r w:rsidRPr="00F77C41">
              <w:rPr>
                <w:rFonts w:eastAsiaTheme="minorEastAsia"/>
              </w:rPr>
              <w:t>Research and Evaluation</w:t>
            </w:r>
            <w:r>
              <w:t xml:space="preserve"> </w:t>
            </w:r>
            <w:sdt>
              <w:sdtPr>
                <w:id w:val="-1135100071"/>
                <w14:checkbox>
                  <w14:checked w14:val="1"/>
                  <w14:checkedState w14:val="2612" w14:font="MS Gothic"/>
                  <w14:uncheckedState w14:val="2610" w14:font="MS Gothic"/>
                </w14:checkbox>
              </w:sdtPr>
              <w:sdtContent>
                <w:r w:rsidR="006D792E">
                  <w:rPr>
                    <w:rFonts w:ascii="MS Gothic" w:eastAsia="MS Gothic" w:hAnsi="MS Gothic" w:hint="eastAsia"/>
                  </w:rPr>
                  <w:t>☒</w:t>
                </w:r>
              </w:sdtContent>
            </w:sdt>
          </w:p>
        </w:tc>
        <w:tc>
          <w:tcPr>
            <w:tcW w:w="2835" w:type="dxa"/>
          </w:tcPr>
          <w:p w14:paraId="2644A55C" w14:textId="2A14F8EF" w:rsidR="4D76C2C4" w:rsidRDefault="5C5B25A3" w:rsidP="2CCD9E84">
            <w:pPr>
              <w:rPr>
                <w:rFonts w:eastAsiaTheme="minorEastAsia"/>
              </w:rPr>
            </w:pPr>
            <w:r w:rsidRPr="2CCD9E84">
              <w:rPr>
                <w:rFonts w:eastAsiaTheme="minorEastAsia"/>
              </w:rPr>
              <w:t>Innovations in Assessment and Feedback</w:t>
            </w:r>
          </w:p>
          <w:sdt>
            <w:sdtPr>
              <w:id w:val="60482010"/>
              <w14:checkbox>
                <w14:checked w14:val="0"/>
                <w14:checkedState w14:val="2612" w14:font="MS Gothic"/>
                <w14:uncheckedState w14:val="2610" w14:font="MS Gothic"/>
              </w14:checkbox>
            </w:sdtPr>
            <w:sdtContent>
              <w:p w14:paraId="660CF1DD" w14:textId="545FBCF4" w:rsidR="4D76C2C4" w:rsidRDefault="006D792E" w:rsidP="4D76C2C4">
                <w:r>
                  <w:rPr>
                    <w:rFonts w:ascii="MS Gothic" w:eastAsia="MS Gothic" w:hAnsi="MS Gothic" w:hint="eastAsia"/>
                  </w:rPr>
                  <w:t>☐</w:t>
                </w:r>
              </w:p>
            </w:sdtContent>
          </w:sdt>
          <w:p w14:paraId="1004712B" w14:textId="038E06D9" w:rsidR="4D76C2C4" w:rsidRDefault="4D76C2C4" w:rsidP="2CCD9E84">
            <w:pPr>
              <w:rPr>
                <w:rFonts w:eastAsiaTheme="minorEastAsia"/>
              </w:rPr>
            </w:pPr>
          </w:p>
        </w:tc>
        <w:tc>
          <w:tcPr>
            <w:tcW w:w="1994" w:type="dxa"/>
          </w:tcPr>
          <w:p w14:paraId="048A2566" w14:textId="79D8C028" w:rsidR="4D76C2C4" w:rsidRDefault="4D76C2C4" w:rsidP="4D76C2C4"/>
        </w:tc>
      </w:tr>
      <w:tr w:rsidR="4D76C2C4" w14:paraId="67125046" w14:textId="77777777" w:rsidTr="2CCD9E84">
        <w:trPr>
          <w:trHeight w:val="300"/>
        </w:trPr>
        <w:tc>
          <w:tcPr>
            <w:tcW w:w="2263" w:type="dxa"/>
          </w:tcPr>
          <w:p w14:paraId="1B5390AC" w14:textId="774FE2C2" w:rsidR="4D76C2C4" w:rsidRDefault="4D76C2C4" w:rsidP="4D76C2C4">
            <w:pPr>
              <w:rPr>
                <w:rFonts w:eastAsiaTheme="minorEastAsia"/>
              </w:rPr>
            </w:pPr>
          </w:p>
        </w:tc>
        <w:tc>
          <w:tcPr>
            <w:tcW w:w="2268" w:type="dxa"/>
          </w:tcPr>
          <w:p w14:paraId="47783E8C" w14:textId="0E64975F" w:rsidR="4D76C2C4" w:rsidRDefault="4D76C2C4" w:rsidP="4D76C2C4">
            <w:pPr>
              <w:rPr>
                <w:rFonts w:eastAsiaTheme="minorEastAsia"/>
              </w:rPr>
            </w:pPr>
          </w:p>
        </w:tc>
        <w:tc>
          <w:tcPr>
            <w:tcW w:w="2835" w:type="dxa"/>
          </w:tcPr>
          <w:p w14:paraId="0FB8EE98" w14:textId="446A8D77" w:rsidR="4D76C2C4" w:rsidRDefault="5C5B25A3" w:rsidP="2CCD9E84">
            <w:pPr>
              <w:rPr>
                <w:rFonts w:eastAsiaTheme="minorEastAsia"/>
              </w:rPr>
            </w:pPr>
            <w:r w:rsidRPr="2CCD9E84">
              <w:rPr>
                <w:rFonts w:eastAsiaTheme="minorEastAsia"/>
              </w:rPr>
              <w:t>Student Engagement and Partnership</w:t>
            </w:r>
          </w:p>
          <w:sdt>
            <w:sdtPr>
              <w:id w:val="258426312"/>
              <w14:checkbox>
                <w14:checked w14:val="0"/>
                <w14:checkedState w14:val="2612" w14:font="MS Gothic"/>
                <w14:uncheckedState w14:val="2610" w14:font="MS Gothic"/>
              </w14:checkbox>
            </w:sdtPr>
            <w:sdtContent>
              <w:p w14:paraId="3BA6E4A7" w14:textId="77777777" w:rsidR="4D76C2C4" w:rsidRDefault="5C5B25A3" w:rsidP="4D76C2C4">
                <w:r w:rsidRPr="2CCD9E84">
                  <w:rPr>
                    <w:rFonts w:ascii="MS Gothic" w:eastAsia="MS Gothic" w:hAnsi="MS Gothic"/>
                  </w:rPr>
                  <w:t>☐</w:t>
                </w:r>
              </w:p>
            </w:sdtContent>
          </w:sdt>
          <w:p w14:paraId="1806A4EB" w14:textId="586EBD83" w:rsidR="4D76C2C4" w:rsidRDefault="4D76C2C4" w:rsidP="2CCD9E84">
            <w:pPr>
              <w:rPr>
                <w:rFonts w:eastAsiaTheme="minorEastAsia"/>
              </w:rPr>
            </w:pPr>
          </w:p>
          <w:p w14:paraId="6B125D75" w14:textId="7595253A" w:rsidR="4D76C2C4" w:rsidRDefault="4D76C2C4" w:rsidP="4D76C2C4">
            <w:pPr>
              <w:rPr>
                <w:rFonts w:eastAsiaTheme="minorEastAsia"/>
              </w:rPr>
            </w:pPr>
          </w:p>
        </w:tc>
        <w:tc>
          <w:tcPr>
            <w:tcW w:w="1994" w:type="dxa"/>
          </w:tcPr>
          <w:p w14:paraId="1B56B7FD" w14:textId="12FEC19C" w:rsidR="4D76C2C4" w:rsidRDefault="4D76C2C4" w:rsidP="4D76C2C4"/>
        </w:tc>
      </w:tr>
      <w:tr w:rsidR="4D76C2C4" w14:paraId="508DB718" w14:textId="77777777" w:rsidTr="2CCD9E84">
        <w:trPr>
          <w:trHeight w:val="300"/>
        </w:trPr>
        <w:tc>
          <w:tcPr>
            <w:tcW w:w="2263" w:type="dxa"/>
          </w:tcPr>
          <w:p w14:paraId="415939F4" w14:textId="13C3E105" w:rsidR="4D76C2C4" w:rsidRDefault="4D76C2C4" w:rsidP="4D76C2C4">
            <w:pPr>
              <w:rPr>
                <w:rFonts w:eastAsiaTheme="minorEastAsia"/>
              </w:rPr>
            </w:pPr>
          </w:p>
        </w:tc>
        <w:tc>
          <w:tcPr>
            <w:tcW w:w="2268" w:type="dxa"/>
          </w:tcPr>
          <w:p w14:paraId="4A0DE4F2" w14:textId="78E03727" w:rsidR="4D76C2C4" w:rsidRDefault="4D76C2C4" w:rsidP="4D76C2C4">
            <w:pPr>
              <w:rPr>
                <w:rFonts w:eastAsiaTheme="minorEastAsia"/>
              </w:rPr>
            </w:pPr>
          </w:p>
        </w:tc>
        <w:tc>
          <w:tcPr>
            <w:tcW w:w="2835" w:type="dxa"/>
          </w:tcPr>
          <w:p w14:paraId="7CD5CE98" w14:textId="1D0235D9" w:rsidR="4D76C2C4" w:rsidRDefault="5C5B25A3" w:rsidP="2CCD9E84">
            <w:pPr>
              <w:rPr>
                <w:rFonts w:eastAsiaTheme="minorEastAsia"/>
                <w:sz w:val="20"/>
                <w:szCs w:val="20"/>
              </w:rPr>
            </w:pPr>
            <w:r w:rsidRPr="2CCD9E84">
              <w:rPr>
                <w:rFonts w:eastAsiaTheme="minorEastAsia"/>
              </w:rPr>
              <w:t>Collaborative and Interdisciplinary Approaches</w:t>
            </w:r>
          </w:p>
          <w:sdt>
            <w:sdtPr>
              <w:id w:val="1442802867"/>
              <w14:checkbox>
                <w14:checked w14:val="1"/>
                <w14:checkedState w14:val="2612" w14:font="MS Gothic"/>
                <w14:uncheckedState w14:val="2610" w14:font="MS Gothic"/>
              </w14:checkbox>
            </w:sdtPr>
            <w:sdtContent>
              <w:p w14:paraId="2FBBF569" w14:textId="0246E40D" w:rsidR="4D76C2C4" w:rsidRDefault="006D792E" w:rsidP="4D76C2C4">
                <w:r>
                  <w:rPr>
                    <w:rFonts w:ascii="MS Gothic" w:eastAsia="MS Gothic" w:hAnsi="MS Gothic" w:hint="eastAsia"/>
                  </w:rPr>
                  <w:t>☒</w:t>
                </w:r>
              </w:p>
            </w:sdtContent>
          </w:sdt>
          <w:p w14:paraId="6A65D662" w14:textId="5A7285C5" w:rsidR="4D76C2C4" w:rsidRDefault="4D76C2C4" w:rsidP="2CCD9E84">
            <w:pPr>
              <w:rPr>
                <w:rFonts w:eastAsiaTheme="minorEastAsia"/>
              </w:rPr>
            </w:pPr>
          </w:p>
        </w:tc>
        <w:tc>
          <w:tcPr>
            <w:tcW w:w="1994" w:type="dxa"/>
          </w:tcPr>
          <w:p w14:paraId="37EA46BB" w14:textId="597ED12B" w:rsidR="4D76C2C4" w:rsidRDefault="4D76C2C4" w:rsidP="4D76C2C4"/>
        </w:tc>
      </w:tr>
      <w:tr w:rsidR="4D76C2C4" w14:paraId="239C46B2" w14:textId="77777777" w:rsidTr="2CCD9E84">
        <w:trPr>
          <w:trHeight w:val="300"/>
        </w:trPr>
        <w:tc>
          <w:tcPr>
            <w:tcW w:w="2263" w:type="dxa"/>
          </w:tcPr>
          <w:p w14:paraId="354ECACA" w14:textId="0F6DAD34" w:rsidR="4D76C2C4" w:rsidRDefault="4D76C2C4" w:rsidP="4D76C2C4"/>
        </w:tc>
        <w:tc>
          <w:tcPr>
            <w:tcW w:w="2268" w:type="dxa"/>
          </w:tcPr>
          <w:p w14:paraId="304E7DAE" w14:textId="08272CA4" w:rsidR="4D76C2C4" w:rsidRDefault="4D76C2C4" w:rsidP="4D76C2C4"/>
        </w:tc>
        <w:tc>
          <w:tcPr>
            <w:tcW w:w="2835" w:type="dxa"/>
          </w:tcPr>
          <w:p w14:paraId="054D29EE" w14:textId="1FD3F262" w:rsidR="004B67D1" w:rsidRDefault="5C5B25A3" w:rsidP="2CCD9E84">
            <w:pPr>
              <w:rPr>
                <w:rFonts w:eastAsiaTheme="minorEastAsia"/>
              </w:rPr>
            </w:pPr>
            <w:r w:rsidRPr="2CCD9E84">
              <w:rPr>
                <w:rFonts w:eastAsiaTheme="minorEastAsia"/>
              </w:rPr>
              <w:t>Artificial Intelligence</w:t>
            </w:r>
          </w:p>
          <w:sdt>
            <w:sdtPr>
              <w:id w:val="1670840661"/>
              <w14:checkbox>
                <w14:checked w14:val="0"/>
                <w14:checkedState w14:val="2612" w14:font="MS Gothic"/>
                <w14:uncheckedState w14:val="2610" w14:font="MS Gothic"/>
              </w14:checkbox>
            </w:sdtPr>
            <w:sdtContent>
              <w:p w14:paraId="53B823CF" w14:textId="77777777" w:rsidR="004B67D1" w:rsidRDefault="5C5B25A3" w:rsidP="4D76C2C4">
                <w:r w:rsidRPr="2CCD9E84">
                  <w:rPr>
                    <w:rFonts w:ascii="MS Gothic" w:eastAsia="MS Gothic" w:hAnsi="MS Gothic"/>
                  </w:rPr>
                  <w:t>☐</w:t>
                </w:r>
              </w:p>
            </w:sdtContent>
          </w:sdt>
          <w:p w14:paraId="59F04166" w14:textId="7CBDF9A5" w:rsidR="004B67D1" w:rsidRDefault="004B67D1" w:rsidP="2CCD9E84">
            <w:pPr>
              <w:rPr>
                <w:rFonts w:eastAsiaTheme="minorEastAsia"/>
              </w:rPr>
            </w:pPr>
          </w:p>
        </w:tc>
        <w:tc>
          <w:tcPr>
            <w:tcW w:w="1994" w:type="dxa"/>
          </w:tcPr>
          <w:p w14:paraId="446DEDFE" w14:textId="3DFF52F3" w:rsidR="4D76C2C4" w:rsidRDefault="4D76C2C4" w:rsidP="4D76C2C4"/>
        </w:tc>
      </w:tr>
      <w:tr w:rsidR="4D76C2C4" w14:paraId="14AA5248" w14:textId="77777777" w:rsidTr="2CCD9E84">
        <w:trPr>
          <w:trHeight w:val="300"/>
        </w:trPr>
        <w:tc>
          <w:tcPr>
            <w:tcW w:w="2263" w:type="dxa"/>
          </w:tcPr>
          <w:p w14:paraId="681D0E3E" w14:textId="2397A2BE" w:rsidR="4D76C2C4" w:rsidRDefault="4D76C2C4" w:rsidP="4D76C2C4"/>
        </w:tc>
        <w:tc>
          <w:tcPr>
            <w:tcW w:w="2268" w:type="dxa"/>
          </w:tcPr>
          <w:p w14:paraId="1666C6F0" w14:textId="1CA12492" w:rsidR="4D76C2C4" w:rsidRDefault="4D76C2C4" w:rsidP="4D76C2C4"/>
        </w:tc>
        <w:tc>
          <w:tcPr>
            <w:tcW w:w="2835" w:type="dxa"/>
          </w:tcPr>
          <w:p w14:paraId="26AF826C" w14:textId="3AE07A02" w:rsidR="004B67D1" w:rsidRDefault="5C5B25A3" w:rsidP="2CCD9E84">
            <w:pPr>
              <w:rPr>
                <w:rFonts w:eastAsiaTheme="minorEastAsia"/>
              </w:rPr>
            </w:pPr>
            <w:r w:rsidRPr="2CCD9E84">
              <w:rPr>
                <w:rFonts w:eastAsiaTheme="minorEastAsia"/>
              </w:rPr>
              <w:t xml:space="preserve">Other </w:t>
            </w:r>
          </w:p>
          <w:sdt>
            <w:sdtPr>
              <w:id w:val="255081851"/>
              <w14:checkbox>
                <w14:checked w14:val="0"/>
                <w14:checkedState w14:val="2612" w14:font="MS Gothic"/>
                <w14:uncheckedState w14:val="2610" w14:font="MS Gothic"/>
              </w14:checkbox>
            </w:sdtPr>
            <w:sdtContent>
              <w:p w14:paraId="490AFC75" w14:textId="5072131A" w:rsidR="004B67D1" w:rsidRDefault="5C5B25A3" w:rsidP="4D76C2C4">
                <w:r w:rsidRPr="2CCD9E84">
                  <w:rPr>
                    <w:rFonts w:ascii="MS Gothic" w:hAnsi="MS Gothic"/>
                  </w:rPr>
                  <w:t>☐</w:t>
                </w:r>
              </w:p>
            </w:sdtContent>
          </w:sdt>
          <w:p w14:paraId="76C4B626" w14:textId="45285CE2" w:rsidR="004B67D1" w:rsidRDefault="004B67D1" w:rsidP="2CCD9E84">
            <w:pPr>
              <w:rPr>
                <w:rFonts w:eastAsiaTheme="minorEastAsia"/>
              </w:rPr>
            </w:pPr>
          </w:p>
        </w:tc>
        <w:tc>
          <w:tcPr>
            <w:tcW w:w="1994" w:type="dxa"/>
          </w:tcPr>
          <w:p w14:paraId="67F83151" w14:textId="2ACAC41B" w:rsidR="4D76C2C4" w:rsidRDefault="4D76C2C4" w:rsidP="4D76C2C4"/>
        </w:tc>
      </w:tr>
    </w:tbl>
    <w:p w14:paraId="33376E63" w14:textId="0E8ADB54" w:rsidR="4D76C2C4" w:rsidRDefault="4D76C2C4" w:rsidP="4D76C2C4">
      <w:pPr>
        <w:rPr>
          <w:rFonts w:eastAsiaTheme="minorEastAsia"/>
          <w:b/>
          <w:bCs/>
        </w:rPr>
      </w:pPr>
    </w:p>
    <w:p w14:paraId="2BE13540" w14:textId="32F2EB48" w:rsidR="58A24372" w:rsidRDefault="58A24372" w:rsidP="4D76C2C4">
      <w:pPr>
        <w:rPr>
          <w:rFonts w:eastAsiaTheme="minorEastAsia"/>
          <w:b/>
          <w:bCs/>
        </w:rPr>
      </w:pPr>
      <w:r w:rsidRPr="4D76C2C4">
        <w:rPr>
          <w:rFonts w:eastAsiaTheme="minorEastAsia"/>
          <w:b/>
          <w:bCs/>
        </w:rPr>
        <w:t>Contact Details</w:t>
      </w:r>
    </w:p>
    <w:tbl>
      <w:tblPr>
        <w:tblStyle w:val="TableGrid"/>
        <w:tblW w:w="0" w:type="auto"/>
        <w:tblLayout w:type="fixed"/>
        <w:tblLook w:val="04A0" w:firstRow="1" w:lastRow="0" w:firstColumn="1" w:lastColumn="0" w:noHBand="0" w:noVBand="1"/>
      </w:tblPr>
      <w:tblGrid>
        <w:gridCol w:w="2059"/>
        <w:gridCol w:w="7301"/>
      </w:tblGrid>
      <w:tr w:rsidR="4D76C2C4" w14:paraId="157B1DB6" w14:textId="77777777" w:rsidTr="4D76C2C4">
        <w:trPr>
          <w:trHeight w:val="300"/>
        </w:trPr>
        <w:tc>
          <w:tcPr>
            <w:tcW w:w="2059" w:type="dxa"/>
            <w:tcMar>
              <w:left w:w="105" w:type="dxa"/>
              <w:right w:w="105" w:type="dxa"/>
            </w:tcMar>
          </w:tcPr>
          <w:p w14:paraId="144C4BE8" w14:textId="7EC1199F" w:rsidR="58A24372" w:rsidRDefault="58A24372" w:rsidP="4D76C2C4">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14:paraId="79A68121" w14:textId="77777777" w:rsidR="4D76C2C4" w:rsidRDefault="4D76C2C4" w:rsidP="4D76C2C4">
            <w:pPr>
              <w:spacing w:line="259" w:lineRule="auto"/>
              <w:rPr>
                <w:rFonts w:ascii="Calibri" w:eastAsia="Calibri" w:hAnsi="Calibri" w:cs="Calibri"/>
                <w:color w:val="000000" w:themeColor="text1"/>
                <w:lang w:val="en-IE"/>
              </w:rPr>
            </w:pPr>
          </w:p>
          <w:p w14:paraId="26A459B8" w14:textId="04C606E8" w:rsidR="006A77B1" w:rsidRDefault="00C54634"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Dr. Alma Clavin and Dr. Elizabeth Hurley</w:t>
            </w:r>
          </w:p>
        </w:tc>
      </w:tr>
      <w:tr w:rsidR="4D76C2C4" w14:paraId="18C413E6" w14:textId="77777777" w:rsidTr="4D76C2C4">
        <w:trPr>
          <w:trHeight w:val="300"/>
        </w:trPr>
        <w:tc>
          <w:tcPr>
            <w:tcW w:w="2059" w:type="dxa"/>
            <w:tcMar>
              <w:left w:w="105" w:type="dxa"/>
              <w:right w:w="105" w:type="dxa"/>
            </w:tcMar>
          </w:tcPr>
          <w:p w14:paraId="1785EAB2" w14:textId="674DD7F0" w:rsidR="2DDBD4D0" w:rsidRDefault="2DDBD4D0" w:rsidP="4D76C2C4">
            <w:pPr>
              <w:rPr>
                <w:rFonts w:eastAsiaTheme="minorEastAsia"/>
                <w:b/>
                <w:bCs/>
              </w:rPr>
            </w:pPr>
            <w:r w:rsidRPr="4D76C2C4">
              <w:rPr>
                <w:rFonts w:eastAsiaTheme="minorEastAsia"/>
                <w:b/>
                <w:bCs/>
              </w:rPr>
              <w:t>Date</w:t>
            </w:r>
          </w:p>
        </w:tc>
        <w:tc>
          <w:tcPr>
            <w:tcW w:w="7301" w:type="dxa"/>
            <w:tcMar>
              <w:left w:w="105" w:type="dxa"/>
              <w:right w:w="105" w:type="dxa"/>
            </w:tcMar>
          </w:tcPr>
          <w:p w14:paraId="4AD6789D" w14:textId="77777777" w:rsidR="4D76C2C4" w:rsidRDefault="4D76C2C4" w:rsidP="4D76C2C4">
            <w:pPr>
              <w:spacing w:line="259" w:lineRule="auto"/>
              <w:rPr>
                <w:rFonts w:ascii="Calibri" w:eastAsia="Calibri" w:hAnsi="Calibri" w:cs="Calibri"/>
                <w:color w:val="000000" w:themeColor="text1"/>
                <w:lang w:val="en-IE"/>
              </w:rPr>
            </w:pPr>
          </w:p>
          <w:p w14:paraId="4A1B23DA" w14:textId="60F01B98" w:rsidR="006A77B1" w:rsidRDefault="00C54634"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15/11/2024</w:t>
            </w:r>
          </w:p>
        </w:tc>
      </w:tr>
      <w:tr w:rsidR="4D76C2C4" w14:paraId="5CE43459" w14:textId="77777777" w:rsidTr="4D76C2C4">
        <w:trPr>
          <w:trHeight w:val="300"/>
        </w:trPr>
        <w:tc>
          <w:tcPr>
            <w:tcW w:w="2059" w:type="dxa"/>
            <w:tcMar>
              <w:left w:w="105" w:type="dxa"/>
              <w:right w:w="105" w:type="dxa"/>
            </w:tcMar>
          </w:tcPr>
          <w:p w14:paraId="29D98A35" w14:textId="77777777" w:rsidR="58A24372" w:rsidRDefault="58A24372" w:rsidP="4D76C2C4">
            <w:pPr>
              <w:rPr>
                <w:rFonts w:eastAsiaTheme="minorEastAsia"/>
                <w:b/>
                <w:bCs/>
              </w:rPr>
            </w:pPr>
            <w:r w:rsidRPr="4D76C2C4">
              <w:rPr>
                <w:rFonts w:eastAsiaTheme="minorEastAsia"/>
                <w:b/>
                <w:bCs/>
              </w:rPr>
              <w:t>Email Address</w:t>
            </w:r>
          </w:p>
          <w:p w14:paraId="24960703" w14:textId="5100E18C" w:rsidR="006A77B1" w:rsidRDefault="006A77B1" w:rsidP="4D76C2C4">
            <w:pPr>
              <w:rPr>
                <w:rFonts w:eastAsiaTheme="minorEastAsia"/>
                <w:b/>
                <w:bCs/>
              </w:rPr>
            </w:pPr>
          </w:p>
        </w:tc>
        <w:tc>
          <w:tcPr>
            <w:tcW w:w="7301" w:type="dxa"/>
            <w:tcMar>
              <w:left w:w="105" w:type="dxa"/>
              <w:right w:w="105" w:type="dxa"/>
            </w:tcMar>
          </w:tcPr>
          <w:p w14:paraId="4750C8F4" w14:textId="0EB1CC43" w:rsidR="4D76C2C4" w:rsidRDefault="00C54634"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Alma.clavin@universityofgalway.ie</w:t>
            </w:r>
          </w:p>
        </w:tc>
      </w:tr>
      <w:tr w:rsidR="4D76C2C4" w14:paraId="3921D51E" w14:textId="77777777" w:rsidTr="4D76C2C4">
        <w:trPr>
          <w:trHeight w:val="300"/>
        </w:trPr>
        <w:tc>
          <w:tcPr>
            <w:tcW w:w="2059" w:type="dxa"/>
            <w:tcMar>
              <w:left w:w="105" w:type="dxa"/>
              <w:right w:w="105" w:type="dxa"/>
            </w:tcMar>
          </w:tcPr>
          <w:p w14:paraId="4D87E04E" w14:textId="7ED29C23" w:rsidR="58A24372" w:rsidRDefault="58A24372" w:rsidP="4D76C2C4">
            <w:pPr>
              <w:rPr>
                <w:rFonts w:eastAsiaTheme="minorEastAsia"/>
                <w:b/>
                <w:bCs/>
              </w:rPr>
            </w:pPr>
            <w:r w:rsidRPr="4D76C2C4">
              <w:rPr>
                <w:rFonts w:eastAsiaTheme="minorEastAsia"/>
                <w:b/>
                <w:bCs/>
              </w:rPr>
              <w:t>Links</w:t>
            </w:r>
          </w:p>
        </w:tc>
        <w:tc>
          <w:tcPr>
            <w:tcW w:w="7301" w:type="dxa"/>
            <w:tcMar>
              <w:left w:w="105" w:type="dxa"/>
              <w:right w:w="105" w:type="dxa"/>
            </w:tcMar>
          </w:tcPr>
          <w:p w14:paraId="7244BC59" w14:textId="20C55623" w:rsidR="59E82668" w:rsidRDefault="59E82668" w:rsidP="4D76C2C4">
            <w:pPr>
              <w:spacing w:line="259" w:lineRule="auto"/>
              <w:rPr>
                <w:rFonts w:ascii="Calibri" w:eastAsia="Calibri" w:hAnsi="Calibri" w:cs="Calibri"/>
                <w:color w:val="000000" w:themeColor="text1"/>
                <w:lang w:val="en-IE"/>
              </w:rPr>
            </w:pPr>
            <w:r w:rsidRPr="4D76C2C4">
              <w:rPr>
                <w:rFonts w:ascii="Calibri" w:eastAsia="Calibri" w:hAnsi="Calibri" w:cs="Calibri"/>
                <w:color w:val="000000" w:themeColor="text1"/>
                <w:lang w:val="en-IE"/>
              </w:rPr>
              <w:t>Please add links to any relevant pages/ document</w:t>
            </w:r>
            <w:r w:rsidR="05DD7A90" w:rsidRPr="4D76C2C4">
              <w:rPr>
                <w:rFonts w:ascii="Calibri" w:eastAsia="Calibri" w:hAnsi="Calibri" w:cs="Calibri"/>
                <w:color w:val="000000" w:themeColor="text1"/>
                <w:lang w:val="en-IE"/>
              </w:rPr>
              <w:t>s</w:t>
            </w:r>
            <w:r w:rsidR="008D7D1D">
              <w:rPr>
                <w:rFonts w:ascii="Calibri" w:eastAsia="Calibri" w:hAnsi="Calibri" w:cs="Calibri"/>
                <w:color w:val="000000" w:themeColor="text1"/>
                <w:lang w:val="en-IE"/>
              </w:rPr>
              <w:t xml:space="preserve">. Please </w:t>
            </w:r>
            <w:r w:rsidR="00DC7317">
              <w:rPr>
                <w:rFonts w:ascii="Calibri" w:eastAsia="Calibri" w:hAnsi="Calibri" w:cs="Calibri"/>
                <w:color w:val="000000" w:themeColor="text1"/>
                <w:lang w:val="en-IE"/>
              </w:rPr>
              <w:t>attach any items</w:t>
            </w:r>
            <w:r w:rsidR="008D7D1D">
              <w:rPr>
                <w:rFonts w:ascii="Calibri" w:eastAsia="Calibri" w:hAnsi="Calibri" w:cs="Calibri"/>
                <w:color w:val="000000" w:themeColor="text1"/>
                <w:lang w:val="en-IE"/>
              </w:rPr>
              <w:t xml:space="preserve"> not in a link format with your submission. </w:t>
            </w:r>
          </w:p>
          <w:p w14:paraId="55C5C0AC" w14:textId="77777777" w:rsidR="00C54634" w:rsidRDefault="00C54634" w:rsidP="4D76C2C4">
            <w:pPr>
              <w:spacing w:line="259" w:lineRule="auto"/>
              <w:rPr>
                <w:rFonts w:ascii="Calibri" w:eastAsia="Calibri" w:hAnsi="Calibri" w:cs="Calibri"/>
                <w:color w:val="000000" w:themeColor="text1"/>
                <w:lang w:val="en-IE"/>
              </w:rPr>
            </w:pPr>
          </w:p>
          <w:p w14:paraId="099E4AF7" w14:textId="7D18B958" w:rsidR="004B15D2" w:rsidRDefault="004B15D2" w:rsidP="4D76C2C4">
            <w:pPr>
              <w:spacing w:line="259" w:lineRule="auto"/>
              <w:rPr>
                <w:rFonts w:ascii="Calibri" w:eastAsia="Calibri" w:hAnsi="Calibri" w:cs="Calibri"/>
                <w:color w:val="000000" w:themeColor="text1"/>
                <w:lang w:val="en-IE"/>
              </w:rPr>
            </w:pPr>
            <w:r w:rsidRPr="004B15D2">
              <w:rPr>
                <w:rFonts w:ascii="Calibri" w:eastAsia="Calibri" w:hAnsi="Calibri" w:cs="Calibri"/>
                <w:color w:val="000000" w:themeColor="text1"/>
                <w:lang w:val="en-IE"/>
              </w:rPr>
              <w:t>https://www.universityofgalway.ie/centre-excellence-learning-teaching/curriculardesigninnovation/about/</w:t>
            </w:r>
          </w:p>
          <w:p w14:paraId="0CDF91C8" w14:textId="1997DEA2" w:rsidR="006A77B1" w:rsidRDefault="006A77B1" w:rsidP="4D76C2C4">
            <w:pPr>
              <w:spacing w:line="259" w:lineRule="auto"/>
              <w:rPr>
                <w:rFonts w:ascii="Calibri" w:eastAsia="Calibri" w:hAnsi="Calibri" w:cs="Calibri"/>
                <w:color w:val="000000" w:themeColor="text1"/>
                <w:lang w:val="en-IE"/>
              </w:rPr>
            </w:pPr>
          </w:p>
        </w:tc>
      </w:tr>
    </w:tbl>
    <w:p w14:paraId="2C76D734" w14:textId="24CF8AC2" w:rsidR="3B6AE0E1" w:rsidRDefault="3B6AE0E1" w:rsidP="2CCD9E84">
      <w:pPr>
        <w:rPr>
          <w:rFonts w:eastAsiaTheme="minorEastAsia"/>
          <w:color w:val="000000" w:themeColor="text1"/>
        </w:rPr>
      </w:pPr>
    </w:p>
    <w:p w14:paraId="674478AC" w14:textId="4E49E8E5" w:rsidR="4D76C2C4" w:rsidRDefault="4D76C2C4" w:rsidP="4D76C2C4"/>
    <w:p w14:paraId="32EEAB56" w14:textId="74548A1F" w:rsidR="79FA0A4A" w:rsidRDefault="79FA0A4A">
      <w:r>
        <w:br/>
      </w:r>
    </w:p>
    <w:p w14:paraId="0688913F" w14:textId="49070660" w:rsidR="4D76C2C4" w:rsidRDefault="4D76C2C4" w:rsidP="4D76C2C4"/>
    <w:sectPr w:rsidR="4D76C2C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D0A77" w14:textId="77777777" w:rsidR="00A71805" w:rsidRDefault="00A71805" w:rsidP="00801E77">
      <w:pPr>
        <w:spacing w:after="0" w:line="240" w:lineRule="auto"/>
      </w:pPr>
      <w:r>
        <w:separator/>
      </w:r>
    </w:p>
  </w:endnote>
  <w:endnote w:type="continuationSeparator" w:id="0">
    <w:p w14:paraId="762A6F99" w14:textId="77777777" w:rsidR="00A71805" w:rsidRDefault="00A71805" w:rsidP="0080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0136819"/>
      <w:docPartObj>
        <w:docPartGallery w:val="Page Numbers (Bottom of Page)"/>
        <w:docPartUnique/>
      </w:docPartObj>
    </w:sdtPr>
    <w:sdtContent>
      <w:p w14:paraId="26DBE0EA" w14:textId="0E238637" w:rsidR="00096E3D" w:rsidRDefault="00096E3D"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584853" w14:textId="77777777" w:rsidR="00096E3D" w:rsidRDefault="00096E3D" w:rsidP="00096E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23669676"/>
      <w:docPartObj>
        <w:docPartGallery w:val="Page Numbers (Bottom of Page)"/>
        <w:docPartUnique/>
      </w:docPartObj>
    </w:sdtPr>
    <w:sdtContent>
      <w:p w14:paraId="2D058BBF" w14:textId="45331E30" w:rsidR="00096E3D" w:rsidRDefault="00096E3D"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F48FB" w14:textId="4C7B66B8" w:rsidR="00801E77" w:rsidRDefault="00760A27" w:rsidP="00096E3D">
    <w:pPr>
      <w:pStyle w:val="Footer"/>
      <w:ind w:right="360"/>
    </w:pPr>
    <w:r>
      <w:rPr>
        <w:noProof/>
      </w:rPr>
      <w:drawing>
        <wp:anchor distT="0" distB="0" distL="114300" distR="114300" simplePos="0" relativeHeight="251658240" behindDoc="0" locked="0" layoutInCell="1" allowOverlap="1" wp14:anchorId="4D2040BC" wp14:editId="4C3B35C9">
          <wp:simplePos x="0" y="0"/>
          <wp:positionH relativeFrom="column">
            <wp:posOffset>3786505</wp:posOffset>
          </wp:positionH>
          <wp:positionV relativeFrom="paragraph">
            <wp:posOffset>-171450</wp:posOffset>
          </wp:positionV>
          <wp:extent cx="1790700" cy="494665"/>
          <wp:effectExtent l="0" t="0" r="0" b="635"/>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0700" cy="494665"/>
                  </a:xfrm>
                  <a:prstGeom prst="rect">
                    <a:avLst/>
                  </a:prstGeom>
                </pic:spPr>
              </pic:pic>
            </a:graphicData>
          </a:graphic>
          <wp14:sizeRelH relativeFrom="page">
            <wp14:pctWidth>0</wp14:pctWidth>
          </wp14:sizeRelH>
          <wp14:sizeRelV relativeFrom="page">
            <wp14:pctHeight>0</wp14:pctHeight>
          </wp14:sizeRelV>
        </wp:anchor>
      </w:drawing>
    </w:r>
    <w:r w:rsidR="00801E77">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AC5F4" w14:textId="77777777" w:rsidR="00096E3D" w:rsidRDefault="00096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7A196" w14:textId="77777777" w:rsidR="00A71805" w:rsidRDefault="00A71805" w:rsidP="00801E77">
      <w:pPr>
        <w:spacing w:after="0" w:line="240" w:lineRule="auto"/>
      </w:pPr>
      <w:r>
        <w:separator/>
      </w:r>
    </w:p>
  </w:footnote>
  <w:footnote w:type="continuationSeparator" w:id="0">
    <w:p w14:paraId="50B45B6C" w14:textId="77777777" w:rsidR="00A71805" w:rsidRDefault="00A71805" w:rsidP="0080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4B762" w14:textId="77777777" w:rsidR="00096E3D" w:rsidRDefault="00096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F8D2C" w14:textId="124BC661" w:rsidR="00FC1C58" w:rsidRDefault="00FC1C58" w:rsidP="00FC1C58">
    <w:pPr>
      <w:rPr>
        <w:b/>
        <w:bCs/>
        <w:sz w:val="28"/>
        <w:szCs w:val="28"/>
      </w:rPr>
    </w:pPr>
    <w:r>
      <w:rPr>
        <w:b/>
        <w:bCs/>
        <w:sz w:val="28"/>
        <w:szCs w:val="28"/>
      </w:rPr>
      <w:t>HEA Teaching and Learning Conference</w:t>
    </w:r>
    <w:r w:rsidRPr="4D76C2C4">
      <w:rPr>
        <w:b/>
        <w:bCs/>
        <w:sz w:val="28"/>
        <w:szCs w:val="28"/>
      </w:rPr>
      <w:t xml:space="preserve"> </w:t>
    </w:r>
    <w:r>
      <w:rPr>
        <w:b/>
        <w:bCs/>
        <w:sz w:val="28"/>
        <w:szCs w:val="28"/>
      </w:rPr>
      <w:t>2024</w:t>
    </w:r>
    <w:r>
      <w:tab/>
    </w:r>
    <w:r>
      <w:tab/>
    </w:r>
    <w:r>
      <w:tab/>
    </w:r>
    <w:r>
      <w:tab/>
    </w:r>
    <w:r w:rsidRPr="4D76C2C4">
      <w:rPr>
        <w:b/>
        <w:bCs/>
        <w:sz w:val="28"/>
        <w:szCs w:val="28"/>
      </w:rPr>
      <w:t>Case Study</w:t>
    </w:r>
  </w:p>
  <w:p w14:paraId="19933094" w14:textId="77777777" w:rsidR="00760A27" w:rsidRDefault="00760A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398E6" w14:textId="77777777" w:rsidR="00096E3D" w:rsidRDefault="00096E3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96ED0"/>
    <w:multiLevelType w:val="hybridMultilevel"/>
    <w:tmpl w:val="C432694A"/>
    <w:lvl w:ilvl="0" w:tplc="C344AEB4">
      <w:start w:val="1"/>
      <w:numFmt w:val="bullet"/>
      <w:lvlText w:val="•"/>
      <w:lvlJc w:val="left"/>
      <w:pPr>
        <w:tabs>
          <w:tab w:val="num" w:pos="720"/>
        </w:tabs>
        <w:ind w:left="720" w:hanging="360"/>
      </w:pPr>
      <w:rPr>
        <w:rFonts w:ascii="Times New Roman" w:hAnsi="Times New Roman" w:hint="default"/>
      </w:rPr>
    </w:lvl>
    <w:lvl w:ilvl="1" w:tplc="ADD2CAB2" w:tentative="1">
      <w:start w:val="1"/>
      <w:numFmt w:val="bullet"/>
      <w:lvlText w:val="•"/>
      <w:lvlJc w:val="left"/>
      <w:pPr>
        <w:tabs>
          <w:tab w:val="num" w:pos="1440"/>
        </w:tabs>
        <w:ind w:left="1440" w:hanging="360"/>
      </w:pPr>
      <w:rPr>
        <w:rFonts w:ascii="Times New Roman" w:hAnsi="Times New Roman" w:hint="default"/>
      </w:rPr>
    </w:lvl>
    <w:lvl w:ilvl="2" w:tplc="C7E06F98" w:tentative="1">
      <w:start w:val="1"/>
      <w:numFmt w:val="bullet"/>
      <w:lvlText w:val="•"/>
      <w:lvlJc w:val="left"/>
      <w:pPr>
        <w:tabs>
          <w:tab w:val="num" w:pos="2160"/>
        </w:tabs>
        <w:ind w:left="2160" w:hanging="360"/>
      </w:pPr>
      <w:rPr>
        <w:rFonts w:ascii="Times New Roman" w:hAnsi="Times New Roman" w:hint="default"/>
      </w:rPr>
    </w:lvl>
    <w:lvl w:ilvl="3" w:tplc="75E2FF0A" w:tentative="1">
      <w:start w:val="1"/>
      <w:numFmt w:val="bullet"/>
      <w:lvlText w:val="•"/>
      <w:lvlJc w:val="left"/>
      <w:pPr>
        <w:tabs>
          <w:tab w:val="num" w:pos="2880"/>
        </w:tabs>
        <w:ind w:left="2880" w:hanging="360"/>
      </w:pPr>
      <w:rPr>
        <w:rFonts w:ascii="Times New Roman" w:hAnsi="Times New Roman" w:hint="default"/>
      </w:rPr>
    </w:lvl>
    <w:lvl w:ilvl="4" w:tplc="A718DCE4" w:tentative="1">
      <w:start w:val="1"/>
      <w:numFmt w:val="bullet"/>
      <w:lvlText w:val="•"/>
      <w:lvlJc w:val="left"/>
      <w:pPr>
        <w:tabs>
          <w:tab w:val="num" w:pos="3600"/>
        </w:tabs>
        <w:ind w:left="3600" w:hanging="360"/>
      </w:pPr>
      <w:rPr>
        <w:rFonts w:ascii="Times New Roman" w:hAnsi="Times New Roman" w:hint="default"/>
      </w:rPr>
    </w:lvl>
    <w:lvl w:ilvl="5" w:tplc="D52EEB22" w:tentative="1">
      <w:start w:val="1"/>
      <w:numFmt w:val="bullet"/>
      <w:lvlText w:val="•"/>
      <w:lvlJc w:val="left"/>
      <w:pPr>
        <w:tabs>
          <w:tab w:val="num" w:pos="4320"/>
        </w:tabs>
        <w:ind w:left="4320" w:hanging="360"/>
      </w:pPr>
      <w:rPr>
        <w:rFonts w:ascii="Times New Roman" w:hAnsi="Times New Roman" w:hint="default"/>
      </w:rPr>
    </w:lvl>
    <w:lvl w:ilvl="6" w:tplc="2A22E4E6" w:tentative="1">
      <w:start w:val="1"/>
      <w:numFmt w:val="bullet"/>
      <w:lvlText w:val="•"/>
      <w:lvlJc w:val="left"/>
      <w:pPr>
        <w:tabs>
          <w:tab w:val="num" w:pos="5040"/>
        </w:tabs>
        <w:ind w:left="5040" w:hanging="360"/>
      </w:pPr>
      <w:rPr>
        <w:rFonts w:ascii="Times New Roman" w:hAnsi="Times New Roman" w:hint="default"/>
      </w:rPr>
    </w:lvl>
    <w:lvl w:ilvl="7" w:tplc="DC180AFE" w:tentative="1">
      <w:start w:val="1"/>
      <w:numFmt w:val="bullet"/>
      <w:lvlText w:val="•"/>
      <w:lvlJc w:val="left"/>
      <w:pPr>
        <w:tabs>
          <w:tab w:val="num" w:pos="5760"/>
        </w:tabs>
        <w:ind w:left="5760" w:hanging="360"/>
      </w:pPr>
      <w:rPr>
        <w:rFonts w:ascii="Times New Roman" w:hAnsi="Times New Roman" w:hint="default"/>
      </w:rPr>
    </w:lvl>
    <w:lvl w:ilvl="8" w:tplc="ED2A27A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F68238C"/>
    <w:multiLevelType w:val="hybridMultilevel"/>
    <w:tmpl w:val="217E20EE"/>
    <w:lvl w:ilvl="0" w:tplc="6352A9D0">
      <w:start w:val="1"/>
      <w:numFmt w:val="decimal"/>
      <w:lvlText w:val="%1)"/>
      <w:lvlJc w:val="left"/>
      <w:pPr>
        <w:ind w:left="400" w:hanging="360"/>
      </w:pPr>
      <w:rPr>
        <w:rFonts w:hint="default"/>
      </w:rPr>
    </w:lvl>
    <w:lvl w:ilvl="1" w:tplc="08090019">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2" w15:restartNumberingAfterBreak="0">
    <w:nsid w:val="239E156C"/>
    <w:multiLevelType w:val="multilevel"/>
    <w:tmpl w:val="00D8D2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5D53DD"/>
    <w:multiLevelType w:val="hybridMultilevel"/>
    <w:tmpl w:val="32066D66"/>
    <w:lvl w:ilvl="0" w:tplc="66289CBE">
      <w:start w:val="1"/>
      <w:numFmt w:val="bullet"/>
      <w:lvlText w:val="•"/>
      <w:lvlJc w:val="left"/>
      <w:pPr>
        <w:tabs>
          <w:tab w:val="num" w:pos="720"/>
        </w:tabs>
        <w:ind w:left="720" w:hanging="360"/>
      </w:pPr>
      <w:rPr>
        <w:rFonts w:ascii="Times New Roman" w:hAnsi="Times New Roman" w:hint="default"/>
      </w:rPr>
    </w:lvl>
    <w:lvl w:ilvl="1" w:tplc="948C3392" w:tentative="1">
      <w:start w:val="1"/>
      <w:numFmt w:val="bullet"/>
      <w:lvlText w:val="•"/>
      <w:lvlJc w:val="left"/>
      <w:pPr>
        <w:tabs>
          <w:tab w:val="num" w:pos="1440"/>
        </w:tabs>
        <w:ind w:left="1440" w:hanging="360"/>
      </w:pPr>
      <w:rPr>
        <w:rFonts w:ascii="Times New Roman" w:hAnsi="Times New Roman" w:hint="default"/>
      </w:rPr>
    </w:lvl>
    <w:lvl w:ilvl="2" w:tplc="BBF68428" w:tentative="1">
      <w:start w:val="1"/>
      <w:numFmt w:val="bullet"/>
      <w:lvlText w:val="•"/>
      <w:lvlJc w:val="left"/>
      <w:pPr>
        <w:tabs>
          <w:tab w:val="num" w:pos="2160"/>
        </w:tabs>
        <w:ind w:left="2160" w:hanging="360"/>
      </w:pPr>
      <w:rPr>
        <w:rFonts w:ascii="Times New Roman" w:hAnsi="Times New Roman" w:hint="default"/>
      </w:rPr>
    </w:lvl>
    <w:lvl w:ilvl="3" w:tplc="5476A0F0" w:tentative="1">
      <w:start w:val="1"/>
      <w:numFmt w:val="bullet"/>
      <w:lvlText w:val="•"/>
      <w:lvlJc w:val="left"/>
      <w:pPr>
        <w:tabs>
          <w:tab w:val="num" w:pos="2880"/>
        </w:tabs>
        <w:ind w:left="2880" w:hanging="360"/>
      </w:pPr>
      <w:rPr>
        <w:rFonts w:ascii="Times New Roman" w:hAnsi="Times New Roman" w:hint="default"/>
      </w:rPr>
    </w:lvl>
    <w:lvl w:ilvl="4" w:tplc="AEB839AE" w:tentative="1">
      <w:start w:val="1"/>
      <w:numFmt w:val="bullet"/>
      <w:lvlText w:val="•"/>
      <w:lvlJc w:val="left"/>
      <w:pPr>
        <w:tabs>
          <w:tab w:val="num" w:pos="3600"/>
        </w:tabs>
        <w:ind w:left="3600" w:hanging="360"/>
      </w:pPr>
      <w:rPr>
        <w:rFonts w:ascii="Times New Roman" w:hAnsi="Times New Roman" w:hint="default"/>
      </w:rPr>
    </w:lvl>
    <w:lvl w:ilvl="5" w:tplc="43A811FA" w:tentative="1">
      <w:start w:val="1"/>
      <w:numFmt w:val="bullet"/>
      <w:lvlText w:val="•"/>
      <w:lvlJc w:val="left"/>
      <w:pPr>
        <w:tabs>
          <w:tab w:val="num" w:pos="4320"/>
        </w:tabs>
        <w:ind w:left="4320" w:hanging="360"/>
      </w:pPr>
      <w:rPr>
        <w:rFonts w:ascii="Times New Roman" w:hAnsi="Times New Roman" w:hint="default"/>
      </w:rPr>
    </w:lvl>
    <w:lvl w:ilvl="6" w:tplc="22FA40B2" w:tentative="1">
      <w:start w:val="1"/>
      <w:numFmt w:val="bullet"/>
      <w:lvlText w:val="•"/>
      <w:lvlJc w:val="left"/>
      <w:pPr>
        <w:tabs>
          <w:tab w:val="num" w:pos="5040"/>
        </w:tabs>
        <w:ind w:left="5040" w:hanging="360"/>
      </w:pPr>
      <w:rPr>
        <w:rFonts w:ascii="Times New Roman" w:hAnsi="Times New Roman" w:hint="default"/>
      </w:rPr>
    </w:lvl>
    <w:lvl w:ilvl="7" w:tplc="4B80D090" w:tentative="1">
      <w:start w:val="1"/>
      <w:numFmt w:val="bullet"/>
      <w:lvlText w:val="•"/>
      <w:lvlJc w:val="left"/>
      <w:pPr>
        <w:tabs>
          <w:tab w:val="num" w:pos="5760"/>
        </w:tabs>
        <w:ind w:left="5760" w:hanging="360"/>
      </w:pPr>
      <w:rPr>
        <w:rFonts w:ascii="Times New Roman" w:hAnsi="Times New Roman" w:hint="default"/>
      </w:rPr>
    </w:lvl>
    <w:lvl w:ilvl="8" w:tplc="A808C85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3B35B84"/>
    <w:multiLevelType w:val="hybridMultilevel"/>
    <w:tmpl w:val="42BC7862"/>
    <w:lvl w:ilvl="0" w:tplc="C3E6E5F6">
      <w:start w:val="1"/>
      <w:numFmt w:val="bullet"/>
      <w:lvlText w:val="•"/>
      <w:lvlJc w:val="left"/>
      <w:pPr>
        <w:tabs>
          <w:tab w:val="num" w:pos="720"/>
        </w:tabs>
        <w:ind w:left="720" w:hanging="360"/>
      </w:pPr>
      <w:rPr>
        <w:rFonts w:ascii="Times New Roman" w:hAnsi="Times New Roman" w:hint="default"/>
      </w:rPr>
    </w:lvl>
    <w:lvl w:ilvl="1" w:tplc="C9426098" w:tentative="1">
      <w:start w:val="1"/>
      <w:numFmt w:val="bullet"/>
      <w:lvlText w:val="•"/>
      <w:lvlJc w:val="left"/>
      <w:pPr>
        <w:tabs>
          <w:tab w:val="num" w:pos="1440"/>
        </w:tabs>
        <w:ind w:left="1440" w:hanging="360"/>
      </w:pPr>
      <w:rPr>
        <w:rFonts w:ascii="Times New Roman" w:hAnsi="Times New Roman" w:hint="default"/>
      </w:rPr>
    </w:lvl>
    <w:lvl w:ilvl="2" w:tplc="0556251A" w:tentative="1">
      <w:start w:val="1"/>
      <w:numFmt w:val="bullet"/>
      <w:lvlText w:val="•"/>
      <w:lvlJc w:val="left"/>
      <w:pPr>
        <w:tabs>
          <w:tab w:val="num" w:pos="2160"/>
        </w:tabs>
        <w:ind w:left="2160" w:hanging="360"/>
      </w:pPr>
      <w:rPr>
        <w:rFonts w:ascii="Times New Roman" w:hAnsi="Times New Roman" w:hint="default"/>
      </w:rPr>
    </w:lvl>
    <w:lvl w:ilvl="3" w:tplc="BBF41C34" w:tentative="1">
      <w:start w:val="1"/>
      <w:numFmt w:val="bullet"/>
      <w:lvlText w:val="•"/>
      <w:lvlJc w:val="left"/>
      <w:pPr>
        <w:tabs>
          <w:tab w:val="num" w:pos="2880"/>
        </w:tabs>
        <w:ind w:left="2880" w:hanging="360"/>
      </w:pPr>
      <w:rPr>
        <w:rFonts w:ascii="Times New Roman" w:hAnsi="Times New Roman" w:hint="default"/>
      </w:rPr>
    </w:lvl>
    <w:lvl w:ilvl="4" w:tplc="6166260C" w:tentative="1">
      <w:start w:val="1"/>
      <w:numFmt w:val="bullet"/>
      <w:lvlText w:val="•"/>
      <w:lvlJc w:val="left"/>
      <w:pPr>
        <w:tabs>
          <w:tab w:val="num" w:pos="3600"/>
        </w:tabs>
        <w:ind w:left="3600" w:hanging="360"/>
      </w:pPr>
      <w:rPr>
        <w:rFonts w:ascii="Times New Roman" w:hAnsi="Times New Roman" w:hint="default"/>
      </w:rPr>
    </w:lvl>
    <w:lvl w:ilvl="5" w:tplc="0A523894" w:tentative="1">
      <w:start w:val="1"/>
      <w:numFmt w:val="bullet"/>
      <w:lvlText w:val="•"/>
      <w:lvlJc w:val="left"/>
      <w:pPr>
        <w:tabs>
          <w:tab w:val="num" w:pos="4320"/>
        </w:tabs>
        <w:ind w:left="4320" w:hanging="360"/>
      </w:pPr>
      <w:rPr>
        <w:rFonts w:ascii="Times New Roman" w:hAnsi="Times New Roman" w:hint="default"/>
      </w:rPr>
    </w:lvl>
    <w:lvl w:ilvl="6" w:tplc="EC481148" w:tentative="1">
      <w:start w:val="1"/>
      <w:numFmt w:val="bullet"/>
      <w:lvlText w:val="•"/>
      <w:lvlJc w:val="left"/>
      <w:pPr>
        <w:tabs>
          <w:tab w:val="num" w:pos="5040"/>
        </w:tabs>
        <w:ind w:left="5040" w:hanging="360"/>
      </w:pPr>
      <w:rPr>
        <w:rFonts w:ascii="Times New Roman" w:hAnsi="Times New Roman" w:hint="default"/>
      </w:rPr>
    </w:lvl>
    <w:lvl w:ilvl="7" w:tplc="6382F5D6" w:tentative="1">
      <w:start w:val="1"/>
      <w:numFmt w:val="bullet"/>
      <w:lvlText w:val="•"/>
      <w:lvlJc w:val="left"/>
      <w:pPr>
        <w:tabs>
          <w:tab w:val="num" w:pos="5760"/>
        </w:tabs>
        <w:ind w:left="5760" w:hanging="360"/>
      </w:pPr>
      <w:rPr>
        <w:rFonts w:ascii="Times New Roman" w:hAnsi="Times New Roman" w:hint="default"/>
      </w:rPr>
    </w:lvl>
    <w:lvl w:ilvl="8" w:tplc="AD2AB12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16C2A3A"/>
    <w:multiLevelType w:val="hybridMultilevel"/>
    <w:tmpl w:val="51F6B15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abstractNum w:abstractNumId="6" w15:restartNumberingAfterBreak="0">
    <w:nsid w:val="70AD686D"/>
    <w:multiLevelType w:val="hybridMultilevel"/>
    <w:tmpl w:val="C334199E"/>
    <w:lvl w:ilvl="0" w:tplc="492EB7C4">
      <w:start w:val="1"/>
      <w:numFmt w:val="bullet"/>
      <w:lvlText w:val="•"/>
      <w:lvlJc w:val="left"/>
      <w:pPr>
        <w:tabs>
          <w:tab w:val="num" w:pos="720"/>
        </w:tabs>
        <w:ind w:left="720" w:hanging="360"/>
      </w:pPr>
      <w:rPr>
        <w:rFonts w:ascii="Times New Roman" w:hAnsi="Times New Roman" w:hint="default"/>
      </w:rPr>
    </w:lvl>
    <w:lvl w:ilvl="1" w:tplc="4790E944" w:tentative="1">
      <w:start w:val="1"/>
      <w:numFmt w:val="bullet"/>
      <w:lvlText w:val="•"/>
      <w:lvlJc w:val="left"/>
      <w:pPr>
        <w:tabs>
          <w:tab w:val="num" w:pos="1440"/>
        </w:tabs>
        <w:ind w:left="1440" w:hanging="360"/>
      </w:pPr>
      <w:rPr>
        <w:rFonts w:ascii="Times New Roman" w:hAnsi="Times New Roman" w:hint="default"/>
      </w:rPr>
    </w:lvl>
    <w:lvl w:ilvl="2" w:tplc="7FC419D8" w:tentative="1">
      <w:start w:val="1"/>
      <w:numFmt w:val="bullet"/>
      <w:lvlText w:val="•"/>
      <w:lvlJc w:val="left"/>
      <w:pPr>
        <w:tabs>
          <w:tab w:val="num" w:pos="2160"/>
        </w:tabs>
        <w:ind w:left="2160" w:hanging="360"/>
      </w:pPr>
      <w:rPr>
        <w:rFonts w:ascii="Times New Roman" w:hAnsi="Times New Roman" w:hint="default"/>
      </w:rPr>
    </w:lvl>
    <w:lvl w:ilvl="3" w:tplc="F402B790" w:tentative="1">
      <w:start w:val="1"/>
      <w:numFmt w:val="bullet"/>
      <w:lvlText w:val="•"/>
      <w:lvlJc w:val="left"/>
      <w:pPr>
        <w:tabs>
          <w:tab w:val="num" w:pos="2880"/>
        </w:tabs>
        <w:ind w:left="2880" w:hanging="360"/>
      </w:pPr>
      <w:rPr>
        <w:rFonts w:ascii="Times New Roman" w:hAnsi="Times New Roman" w:hint="default"/>
      </w:rPr>
    </w:lvl>
    <w:lvl w:ilvl="4" w:tplc="C7B6453E" w:tentative="1">
      <w:start w:val="1"/>
      <w:numFmt w:val="bullet"/>
      <w:lvlText w:val="•"/>
      <w:lvlJc w:val="left"/>
      <w:pPr>
        <w:tabs>
          <w:tab w:val="num" w:pos="3600"/>
        </w:tabs>
        <w:ind w:left="3600" w:hanging="360"/>
      </w:pPr>
      <w:rPr>
        <w:rFonts w:ascii="Times New Roman" w:hAnsi="Times New Roman" w:hint="default"/>
      </w:rPr>
    </w:lvl>
    <w:lvl w:ilvl="5" w:tplc="D4FAF934" w:tentative="1">
      <w:start w:val="1"/>
      <w:numFmt w:val="bullet"/>
      <w:lvlText w:val="•"/>
      <w:lvlJc w:val="left"/>
      <w:pPr>
        <w:tabs>
          <w:tab w:val="num" w:pos="4320"/>
        </w:tabs>
        <w:ind w:left="4320" w:hanging="360"/>
      </w:pPr>
      <w:rPr>
        <w:rFonts w:ascii="Times New Roman" w:hAnsi="Times New Roman" w:hint="default"/>
      </w:rPr>
    </w:lvl>
    <w:lvl w:ilvl="6" w:tplc="D09A3D12" w:tentative="1">
      <w:start w:val="1"/>
      <w:numFmt w:val="bullet"/>
      <w:lvlText w:val="•"/>
      <w:lvlJc w:val="left"/>
      <w:pPr>
        <w:tabs>
          <w:tab w:val="num" w:pos="5040"/>
        </w:tabs>
        <w:ind w:left="5040" w:hanging="360"/>
      </w:pPr>
      <w:rPr>
        <w:rFonts w:ascii="Times New Roman" w:hAnsi="Times New Roman" w:hint="default"/>
      </w:rPr>
    </w:lvl>
    <w:lvl w:ilvl="7" w:tplc="619059D4" w:tentative="1">
      <w:start w:val="1"/>
      <w:numFmt w:val="bullet"/>
      <w:lvlText w:val="•"/>
      <w:lvlJc w:val="left"/>
      <w:pPr>
        <w:tabs>
          <w:tab w:val="num" w:pos="5760"/>
        </w:tabs>
        <w:ind w:left="5760" w:hanging="360"/>
      </w:pPr>
      <w:rPr>
        <w:rFonts w:ascii="Times New Roman" w:hAnsi="Times New Roman" w:hint="default"/>
      </w:rPr>
    </w:lvl>
    <w:lvl w:ilvl="8" w:tplc="85F45B0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85B0D13"/>
    <w:multiLevelType w:val="hybridMultilevel"/>
    <w:tmpl w:val="F9224DEA"/>
    <w:lvl w:ilvl="0" w:tplc="9F2C0AFE">
      <w:start w:val="6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6247983">
    <w:abstractNumId w:val="5"/>
  </w:num>
  <w:num w:numId="2" w16cid:durableId="1211266090">
    <w:abstractNumId w:val="7"/>
  </w:num>
  <w:num w:numId="3" w16cid:durableId="1022589834">
    <w:abstractNumId w:val="0"/>
  </w:num>
  <w:num w:numId="4" w16cid:durableId="148644134">
    <w:abstractNumId w:val="3"/>
  </w:num>
  <w:num w:numId="5" w16cid:durableId="4796412">
    <w:abstractNumId w:val="4"/>
  </w:num>
  <w:num w:numId="6" w16cid:durableId="1579704157">
    <w:abstractNumId w:val="6"/>
  </w:num>
  <w:num w:numId="7" w16cid:durableId="708917072">
    <w:abstractNumId w:val="1"/>
  </w:num>
  <w:num w:numId="8" w16cid:durableId="686712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cryptProviderType="rsaAES" w:cryptAlgorithmClass="hash" w:cryptAlgorithmType="typeAny" w:cryptAlgorithmSid="14" w:cryptSpinCount="100000" w:hash="wehzfJ54tm7+Lr4+7UPDHHGgHls5PeaPdv+fquFw4UV/9/L8t4Wv9BhEXRdiQ4zzZ8ghqEYl3nFreBBaVl7EDA==" w:salt="cBubYVRqa70IEI3jsA+9lQ=="/>
  <w:zoom w:percent="111"/>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467DC"/>
    <w:rsid w:val="00050930"/>
    <w:rsid w:val="000923FB"/>
    <w:rsid w:val="00096E3D"/>
    <w:rsid w:val="000A63C9"/>
    <w:rsid w:val="000D4E7D"/>
    <w:rsid w:val="00117183"/>
    <w:rsid w:val="0012546D"/>
    <w:rsid w:val="00137534"/>
    <w:rsid w:val="0019761B"/>
    <w:rsid w:val="001C2033"/>
    <w:rsid w:val="00242D7F"/>
    <w:rsid w:val="003C71C1"/>
    <w:rsid w:val="003E404D"/>
    <w:rsid w:val="003E7A48"/>
    <w:rsid w:val="00421161"/>
    <w:rsid w:val="0043436B"/>
    <w:rsid w:val="00464432"/>
    <w:rsid w:val="004B15D2"/>
    <w:rsid w:val="004B67D1"/>
    <w:rsid w:val="00503554"/>
    <w:rsid w:val="005163E2"/>
    <w:rsid w:val="0054371E"/>
    <w:rsid w:val="00556E9D"/>
    <w:rsid w:val="00582BC3"/>
    <w:rsid w:val="005D3FD2"/>
    <w:rsid w:val="00600AAD"/>
    <w:rsid w:val="006150F5"/>
    <w:rsid w:val="00615406"/>
    <w:rsid w:val="00630B93"/>
    <w:rsid w:val="00642159"/>
    <w:rsid w:val="00642488"/>
    <w:rsid w:val="006A77B1"/>
    <w:rsid w:val="006C45A5"/>
    <w:rsid w:val="006D413E"/>
    <w:rsid w:val="006D792E"/>
    <w:rsid w:val="006F560E"/>
    <w:rsid w:val="007250F6"/>
    <w:rsid w:val="00760A27"/>
    <w:rsid w:val="0079733A"/>
    <w:rsid w:val="007C547D"/>
    <w:rsid w:val="007C5B64"/>
    <w:rsid w:val="00801E77"/>
    <w:rsid w:val="00827C91"/>
    <w:rsid w:val="0086048D"/>
    <w:rsid w:val="008B3462"/>
    <w:rsid w:val="008B612D"/>
    <w:rsid w:val="008C4D56"/>
    <w:rsid w:val="008D7D1D"/>
    <w:rsid w:val="00917993"/>
    <w:rsid w:val="00934830"/>
    <w:rsid w:val="00977F2C"/>
    <w:rsid w:val="00A33E0A"/>
    <w:rsid w:val="00A413E1"/>
    <w:rsid w:val="00A513D9"/>
    <w:rsid w:val="00A60D72"/>
    <w:rsid w:val="00A71805"/>
    <w:rsid w:val="00AA3BFC"/>
    <w:rsid w:val="00AB1F25"/>
    <w:rsid w:val="00AB7134"/>
    <w:rsid w:val="00AC6A8D"/>
    <w:rsid w:val="00AF4FD3"/>
    <w:rsid w:val="00B0430A"/>
    <w:rsid w:val="00B079CB"/>
    <w:rsid w:val="00B60FAD"/>
    <w:rsid w:val="00B62B98"/>
    <w:rsid w:val="00B72469"/>
    <w:rsid w:val="00B95270"/>
    <w:rsid w:val="00C36B91"/>
    <w:rsid w:val="00C3712C"/>
    <w:rsid w:val="00C54634"/>
    <w:rsid w:val="00CC5F52"/>
    <w:rsid w:val="00D10171"/>
    <w:rsid w:val="00D67A21"/>
    <w:rsid w:val="00DB52CC"/>
    <w:rsid w:val="00DC7317"/>
    <w:rsid w:val="00DD685A"/>
    <w:rsid w:val="00DF606D"/>
    <w:rsid w:val="00E36DA1"/>
    <w:rsid w:val="00E841CF"/>
    <w:rsid w:val="00E86716"/>
    <w:rsid w:val="00EA5A46"/>
    <w:rsid w:val="00EB6BA5"/>
    <w:rsid w:val="00F319EA"/>
    <w:rsid w:val="00F36B76"/>
    <w:rsid w:val="00F47FA7"/>
    <w:rsid w:val="00F6243E"/>
    <w:rsid w:val="00F66DDC"/>
    <w:rsid w:val="00F77C41"/>
    <w:rsid w:val="00FC0B02"/>
    <w:rsid w:val="00FC1C58"/>
    <w:rsid w:val="00FC64C1"/>
    <w:rsid w:val="00FD6B4C"/>
    <w:rsid w:val="012C5658"/>
    <w:rsid w:val="013667E4"/>
    <w:rsid w:val="0209CAEF"/>
    <w:rsid w:val="02B7D75B"/>
    <w:rsid w:val="0324224D"/>
    <w:rsid w:val="03258958"/>
    <w:rsid w:val="0325DB1F"/>
    <w:rsid w:val="039B8260"/>
    <w:rsid w:val="05DD7A90"/>
    <w:rsid w:val="05E42EC0"/>
    <w:rsid w:val="0609D907"/>
    <w:rsid w:val="0611C68D"/>
    <w:rsid w:val="07AD96EE"/>
    <w:rsid w:val="080348E3"/>
    <w:rsid w:val="088043FE"/>
    <w:rsid w:val="0903A1CC"/>
    <w:rsid w:val="092B576A"/>
    <w:rsid w:val="095F1382"/>
    <w:rsid w:val="0ADD4A2A"/>
    <w:rsid w:val="0BFDBB8F"/>
    <w:rsid w:val="0C08470A"/>
    <w:rsid w:val="0D405C4A"/>
    <w:rsid w:val="0D41B60F"/>
    <w:rsid w:val="0D95DFB5"/>
    <w:rsid w:val="0E1CD872"/>
    <w:rsid w:val="0E59620A"/>
    <w:rsid w:val="0F40D9B9"/>
    <w:rsid w:val="0F8C749F"/>
    <w:rsid w:val="0FB8A8D3"/>
    <w:rsid w:val="11496480"/>
    <w:rsid w:val="11547934"/>
    <w:rsid w:val="11C28BD0"/>
    <w:rsid w:val="1213CD6D"/>
    <w:rsid w:val="125253C1"/>
    <w:rsid w:val="13456AB4"/>
    <w:rsid w:val="150B097B"/>
    <w:rsid w:val="15BCF6F8"/>
    <w:rsid w:val="1705E9F7"/>
    <w:rsid w:val="17C469D7"/>
    <w:rsid w:val="1A04C6D0"/>
    <w:rsid w:val="1B719FDF"/>
    <w:rsid w:val="1BCE088A"/>
    <w:rsid w:val="1D5FC75F"/>
    <w:rsid w:val="1D687E33"/>
    <w:rsid w:val="1DD1AA93"/>
    <w:rsid w:val="1E8ED4C4"/>
    <w:rsid w:val="1EFA9BA1"/>
    <w:rsid w:val="219912ED"/>
    <w:rsid w:val="221D37BE"/>
    <w:rsid w:val="23C2F810"/>
    <w:rsid w:val="243AD028"/>
    <w:rsid w:val="258C84A9"/>
    <w:rsid w:val="263E0E21"/>
    <w:rsid w:val="26DDE489"/>
    <w:rsid w:val="271E39B2"/>
    <w:rsid w:val="273BC527"/>
    <w:rsid w:val="27D6B754"/>
    <w:rsid w:val="28A12041"/>
    <w:rsid w:val="28AC8B92"/>
    <w:rsid w:val="2AFB88AD"/>
    <w:rsid w:val="2B3C1EE6"/>
    <w:rsid w:val="2CCD9E84"/>
    <w:rsid w:val="2CD89E66"/>
    <w:rsid w:val="2DDBD4D0"/>
    <w:rsid w:val="2DE4B1E1"/>
    <w:rsid w:val="2E473E74"/>
    <w:rsid w:val="2FE0867F"/>
    <w:rsid w:val="3144F35D"/>
    <w:rsid w:val="32F36785"/>
    <w:rsid w:val="3348400A"/>
    <w:rsid w:val="33740D1D"/>
    <w:rsid w:val="343C3354"/>
    <w:rsid w:val="356FC237"/>
    <w:rsid w:val="3592FC20"/>
    <w:rsid w:val="367DA083"/>
    <w:rsid w:val="37B3775E"/>
    <w:rsid w:val="3828206F"/>
    <w:rsid w:val="3882E6AF"/>
    <w:rsid w:val="3897782F"/>
    <w:rsid w:val="38B17485"/>
    <w:rsid w:val="3A504AE4"/>
    <w:rsid w:val="3A69ACFB"/>
    <w:rsid w:val="3B3802F0"/>
    <w:rsid w:val="3B6AE0E1"/>
    <w:rsid w:val="3BDF03BB"/>
    <w:rsid w:val="3C9DEAA5"/>
    <w:rsid w:val="3CC97F63"/>
    <w:rsid w:val="3CDCD83A"/>
    <w:rsid w:val="3DAB8C86"/>
    <w:rsid w:val="3F1597B8"/>
    <w:rsid w:val="3F16A47D"/>
    <w:rsid w:val="40D0435F"/>
    <w:rsid w:val="424DE75F"/>
    <w:rsid w:val="4265D54C"/>
    <w:rsid w:val="42AE23EA"/>
    <w:rsid w:val="43EA15A0"/>
    <w:rsid w:val="4494DF87"/>
    <w:rsid w:val="44D49148"/>
    <w:rsid w:val="450A1850"/>
    <w:rsid w:val="4682AFE8"/>
    <w:rsid w:val="47E9B826"/>
    <w:rsid w:val="4838B33E"/>
    <w:rsid w:val="4AA7DFCE"/>
    <w:rsid w:val="4BD9F2C8"/>
    <w:rsid w:val="4CA12FC5"/>
    <w:rsid w:val="4D76C2C4"/>
    <w:rsid w:val="4D97E244"/>
    <w:rsid w:val="4DEA9544"/>
    <w:rsid w:val="4FB28722"/>
    <w:rsid w:val="500762DD"/>
    <w:rsid w:val="520AE445"/>
    <w:rsid w:val="5235D015"/>
    <w:rsid w:val="52C8C456"/>
    <w:rsid w:val="53FC4483"/>
    <w:rsid w:val="5498516F"/>
    <w:rsid w:val="54FE0DE9"/>
    <w:rsid w:val="56B27A20"/>
    <w:rsid w:val="56DE5568"/>
    <w:rsid w:val="57612009"/>
    <w:rsid w:val="58A24372"/>
    <w:rsid w:val="59DEA8C5"/>
    <w:rsid w:val="59E44BF3"/>
    <w:rsid w:val="59E82668"/>
    <w:rsid w:val="5B173A62"/>
    <w:rsid w:val="5B5C1496"/>
    <w:rsid w:val="5C5B25A3"/>
    <w:rsid w:val="5D046058"/>
    <w:rsid w:val="5E7918FC"/>
    <w:rsid w:val="5E978BA5"/>
    <w:rsid w:val="5F470FE6"/>
    <w:rsid w:val="6068CED2"/>
    <w:rsid w:val="612D6046"/>
    <w:rsid w:val="6196DE34"/>
    <w:rsid w:val="63642A8C"/>
    <w:rsid w:val="6498037D"/>
    <w:rsid w:val="64C96453"/>
    <w:rsid w:val="65A42A95"/>
    <w:rsid w:val="6607A081"/>
    <w:rsid w:val="677F8EFF"/>
    <w:rsid w:val="68273CAA"/>
    <w:rsid w:val="682D2212"/>
    <w:rsid w:val="682E8AFD"/>
    <w:rsid w:val="6859D84D"/>
    <w:rsid w:val="6943DD51"/>
    <w:rsid w:val="6BB33DD8"/>
    <w:rsid w:val="6C4D01F5"/>
    <w:rsid w:val="6E943B6F"/>
    <w:rsid w:val="6F717887"/>
    <w:rsid w:val="7141CCEB"/>
    <w:rsid w:val="714981EE"/>
    <w:rsid w:val="71EEF865"/>
    <w:rsid w:val="72B9E7BF"/>
    <w:rsid w:val="738AC8C6"/>
    <w:rsid w:val="76585C8F"/>
    <w:rsid w:val="788D602A"/>
    <w:rsid w:val="795C2FE3"/>
    <w:rsid w:val="79D117AB"/>
    <w:rsid w:val="79FA0A4A"/>
    <w:rsid w:val="7A8C362C"/>
    <w:rsid w:val="7A9FB883"/>
    <w:rsid w:val="7DF0C6BE"/>
    <w:rsid w:val="7DFEC721"/>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06906CFE-CF47-4CD4-A6CB-F8452CDA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paragraph" w:styleId="NormalWeb">
    <w:name w:val="Normal (Web)"/>
    <w:basedOn w:val="Normal"/>
    <w:uiPriority w:val="99"/>
    <w:semiHidden/>
    <w:unhideWhenUsed/>
    <w:rsid w:val="00AC6A8D"/>
    <w:pPr>
      <w:spacing w:before="100" w:beforeAutospacing="1" w:after="100" w:afterAutospacing="1" w:line="240" w:lineRule="auto"/>
    </w:pPr>
    <w:rPr>
      <w:rFonts w:ascii="Times New Roman" w:eastAsia="Times New Roman" w:hAnsi="Times New Roman" w:cs="Times New Roman"/>
      <w:sz w:val="24"/>
      <w:szCs w:val="24"/>
      <w:lang w:val="en-IE" w:eastAsia="en-GB"/>
    </w:rPr>
  </w:style>
  <w:style w:type="character" w:styleId="PageNumber">
    <w:name w:val="page number"/>
    <w:basedOn w:val="DefaultParagraphFont"/>
    <w:uiPriority w:val="99"/>
    <w:semiHidden/>
    <w:unhideWhenUsed/>
    <w:rsid w:val="00096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01580">
      <w:bodyDiv w:val="1"/>
      <w:marLeft w:val="0"/>
      <w:marRight w:val="0"/>
      <w:marTop w:val="0"/>
      <w:marBottom w:val="0"/>
      <w:divBdr>
        <w:top w:val="none" w:sz="0" w:space="0" w:color="auto"/>
        <w:left w:val="none" w:sz="0" w:space="0" w:color="auto"/>
        <w:bottom w:val="none" w:sz="0" w:space="0" w:color="auto"/>
        <w:right w:val="none" w:sz="0" w:space="0" w:color="auto"/>
      </w:divBdr>
    </w:div>
    <w:div w:id="275405681">
      <w:bodyDiv w:val="1"/>
      <w:marLeft w:val="0"/>
      <w:marRight w:val="0"/>
      <w:marTop w:val="0"/>
      <w:marBottom w:val="0"/>
      <w:divBdr>
        <w:top w:val="none" w:sz="0" w:space="0" w:color="auto"/>
        <w:left w:val="none" w:sz="0" w:space="0" w:color="auto"/>
        <w:bottom w:val="none" w:sz="0" w:space="0" w:color="auto"/>
        <w:right w:val="none" w:sz="0" w:space="0" w:color="auto"/>
      </w:divBdr>
      <w:divsChild>
        <w:div w:id="1438526494">
          <w:marLeft w:val="547"/>
          <w:marRight w:val="0"/>
          <w:marTop w:val="0"/>
          <w:marBottom w:val="0"/>
          <w:divBdr>
            <w:top w:val="none" w:sz="0" w:space="0" w:color="auto"/>
            <w:left w:val="none" w:sz="0" w:space="0" w:color="auto"/>
            <w:bottom w:val="none" w:sz="0" w:space="0" w:color="auto"/>
            <w:right w:val="none" w:sz="0" w:space="0" w:color="auto"/>
          </w:divBdr>
        </w:div>
      </w:divsChild>
    </w:div>
    <w:div w:id="617948763">
      <w:bodyDiv w:val="1"/>
      <w:marLeft w:val="0"/>
      <w:marRight w:val="0"/>
      <w:marTop w:val="0"/>
      <w:marBottom w:val="0"/>
      <w:divBdr>
        <w:top w:val="none" w:sz="0" w:space="0" w:color="auto"/>
        <w:left w:val="none" w:sz="0" w:space="0" w:color="auto"/>
        <w:bottom w:val="none" w:sz="0" w:space="0" w:color="auto"/>
        <w:right w:val="none" w:sz="0" w:space="0" w:color="auto"/>
      </w:divBdr>
      <w:divsChild>
        <w:div w:id="564026195">
          <w:marLeft w:val="547"/>
          <w:marRight w:val="0"/>
          <w:marTop w:val="0"/>
          <w:marBottom w:val="0"/>
          <w:divBdr>
            <w:top w:val="none" w:sz="0" w:space="0" w:color="auto"/>
            <w:left w:val="none" w:sz="0" w:space="0" w:color="auto"/>
            <w:bottom w:val="none" w:sz="0" w:space="0" w:color="auto"/>
            <w:right w:val="none" w:sz="0" w:space="0" w:color="auto"/>
          </w:divBdr>
        </w:div>
      </w:divsChild>
    </w:div>
    <w:div w:id="836195567">
      <w:bodyDiv w:val="1"/>
      <w:marLeft w:val="0"/>
      <w:marRight w:val="0"/>
      <w:marTop w:val="0"/>
      <w:marBottom w:val="0"/>
      <w:divBdr>
        <w:top w:val="none" w:sz="0" w:space="0" w:color="auto"/>
        <w:left w:val="none" w:sz="0" w:space="0" w:color="auto"/>
        <w:bottom w:val="none" w:sz="0" w:space="0" w:color="auto"/>
        <w:right w:val="none" w:sz="0" w:space="0" w:color="auto"/>
      </w:divBdr>
    </w:div>
    <w:div w:id="931400598">
      <w:bodyDiv w:val="1"/>
      <w:marLeft w:val="0"/>
      <w:marRight w:val="0"/>
      <w:marTop w:val="0"/>
      <w:marBottom w:val="0"/>
      <w:divBdr>
        <w:top w:val="none" w:sz="0" w:space="0" w:color="auto"/>
        <w:left w:val="none" w:sz="0" w:space="0" w:color="auto"/>
        <w:bottom w:val="none" w:sz="0" w:space="0" w:color="auto"/>
        <w:right w:val="none" w:sz="0" w:space="0" w:color="auto"/>
      </w:divBdr>
      <w:divsChild>
        <w:div w:id="157887853">
          <w:marLeft w:val="547"/>
          <w:marRight w:val="0"/>
          <w:marTop w:val="0"/>
          <w:marBottom w:val="0"/>
          <w:divBdr>
            <w:top w:val="none" w:sz="0" w:space="0" w:color="auto"/>
            <w:left w:val="none" w:sz="0" w:space="0" w:color="auto"/>
            <w:bottom w:val="none" w:sz="0" w:space="0" w:color="auto"/>
            <w:right w:val="none" w:sz="0" w:space="0" w:color="auto"/>
          </w:divBdr>
        </w:div>
      </w:divsChild>
    </w:div>
    <w:div w:id="972902956">
      <w:bodyDiv w:val="1"/>
      <w:marLeft w:val="0"/>
      <w:marRight w:val="0"/>
      <w:marTop w:val="0"/>
      <w:marBottom w:val="0"/>
      <w:divBdr>
        <w:top w:val="none" w:sz="0" w:space="0" w:color="auto"/>
        <w:left w:val="none" w:sz="0" w:space="0" w:color="auto"/>
        <w:bottom w:val="none" w:sz="0" w:space="0" w:color="auto"/>
        <w:right w:val="none" w:sz="0" w:space="0" w:color="auto"/>
      </w:divBdr>
    </w:div>
    <w:div w:id="1337458994">
      <w:bodyDiv w:val="1"/>
      <w:marLeft w:val="0"/>
      <w:marRight w:val="0"/>
      <w:marTop w:val="0"/>
      <w:marBottom w:val="0"/>
      <w:divBdr>
        <w:top w:val="none" w:sz="0" w:space="0" w:color="auto"/>
        <w:left w:val="none" w:sz="0" w:space="0" w:color="auto"/>
        <w:bottom w:val="none" w:sz="0" w:space="0" w:color="auto"/>
        <w:right w:val="none" w:sz="0" w:space="0" w:color="auto"/>
      </w:divBdr>
    </w:div>
    <w:div w:id="1652901183">
      <w:bodyDiv w:val="1"/>
      <w:marLeft w:val="0"/>
      <w:marRight w:val="0"/>
      <w:marTop w:val="0"/>
      <w:marBottom w:val="0"/>
      <w:divBdr>
        <w:top w:val="none" w:sz="0" w:space="0" w:color="auto"/>
        <w:left w:val="none" w:sz="0" w:space="0" w:color="auto"/>
        <w:bottom w:val="none" w:sz="0" w:space="0" w:color="auto"/>
        <w:right w:val="none" w:sz="0" w:space="0" w:color="auto"/>
      </w:divBdr>
    </w:div>
    <w:div w:id="1874268492">
      <w:bodyDiv w:val="1"/>
      <w:marLeft w:val="0"/>
      <w:marRight w:val="0"/>
      <w:marTop w:val="0"/>
      <w:marBottom w:val="0"/>
      <w:divBdr>
        <w:top w:val="none" w:sz="0" w:space="0" w:color="auto"/>
        <w:left w:val="none" w:sz="0" w:space="0" w:color="auto"/>
        <w:bottom w:val="none" w:sz="0" w:space="0" w:color="auto"/>
        <w:right w:val="none" w:sz="0" w:space="0" w:color="auto"/>
      </w:divBdr>
    </w:div>
    <w:div w:id="1969780147">
      <w:bodyDiv w:val="1"/>
      <w:marLeft w:val="0"/>
      <w:marRight w:val="0"/>
      <w:marTop w:val="0"/>
      <w:marBottom w:val="0"/>
      <w:divBdr>
        <w:top w:val="none" w:sz="0" w:space="0" w:color="auto"/>
        <w:left w:val="none" w:sz="0" w:space="0" w:color="auto"/>
        <w:bottom w:val="none" w:sz="0" w:space="0" w:color="auto"/>
        <w:right w:val="none" w:sz="0" w:space="0" w:color="auto"/>
      </w:divBdr>
      <w:divsChild>
        <w:div w:id="130411999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942FEB19533A46AF6DE838EEB5D3A1" ma:contentTypeVersion="15" ma:contentTypeDescription="Create a new document." ma:contentTypeScope="" ma:versionID="13d672d9b38bf7531ec559fb5f52111c">
  <xsd:schema xmlns:xsd="http://www.w3.org/2001/XMLSchema" xmlns:xs="http://www.w3.org/2001/XMLSchema" xmlns:p="http://schemas.microsoft.com/office/2006/metadata/properties" xmlns:ns2="cfd7e7d9-0310-483a-aeac-4c20c5d213c6" xmlns:ns3="08ccb4e3-8c2b-42fa-955c-c88d4e1ca4ca" targetNamespace="http://schemas.microsoft.com/office/2006/metadata/properties" ma:root="true" ma:fieldsID="b8cb17ee34344e97a43dd35e8d4ab9cd" ns2:_="" ns3:_="">
    <xsd:import namespace="cfd7e7d9-0310-483a-aeac-4c20c5d213c6"/>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7e7d9-0310-483a-aeac-4c20c5d21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cfd7e7d9-0310-483a-aeac-4c20c5d213c6">
      <Terms xmlns="http://schemas.microsoft.com/office/infopath/2007/PartnerControls"/>
    </lcf76f155ced4ddcb4097134ff3c332f>
    <SharedWithUsers xmlns="08ccb4e3-8c2b-42fa-955c-c88d4e1ca4ca">
      <UserInfo>
        <DisplayName/>
        <AccountId xsi:nil="true"/>
        <AccountType/>
      </UserInfo>
    </SharedWithUsers>
    <MediaLengthInSeconds xmlns="cfd7e7d9-0310-483a-aeac-4c20c5d213c6" xsi:nil="true"/>
  </documentManagement>
</p:properties>
</file>

<file path=customXml/itemProps1.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customXml/itemProps2.xml><?xml version="1.0" encoding="utf-8"?>
<ds:datastoreItem xmlns:ds="http://schemas.openxmlformats.org/officeDocument/2006/customXml" ds:itemID="{BFAAC78B-775F-44E4-BEBE-D5416FAA2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7e7d9-0310-483a-aeac-4c20c5d213c6"/>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4.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cfd7e7d9-0310-483a-aeac-4c20c5d213c6"/>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1346</Words>
  <Characters>7674</Characters>
  <Application>Microsoft Office Word</Application>
  <DocSecurity>12</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Colin Lowry</cp:lastModifiedBy>
  <cp:revision>9</cp:revision>
  <dcterms:created xsi:type="dcterms:W3CDTF">2024-11-18T10:58:00Z</dcterms:created>
  <dcterms:modified xsi:type="dcterms:W3CDTF">2024-12-08T19:40:00Z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0x010100DA942FEB19533A46AF6DE838EEB5D3A1</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y fmtid="{D5CDD505-2E9C-101B-9397-08002B2CF9AE}" pid="5" name="Order">
    <vt:r8>43100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