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3E2CA5" w:rsidRDefault="00801E77" w:rsidP="003E2CA5">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754AF52A" w14:textId="77777777" w:rsidTr="008D7D1D">
        <w:trPr>
          <w:trHeight w:val="300"/>
        </w:trPr>
        <w:tc>
          <w:tcPr>
            <w:tcW w:w="9776" w:type="dxa"/>
            <w:gridSpan w:val="2"/>
            <w:shd w:val="clear" w:color="auto" w:fill="F2F2F2" w:themeFill="background1" w:themeFillShade="F2"/>
            <w:tcMar>
              <w:left w:w="105" w:type="dxa"/>
              <w:right w:w="105" w:type="dxa"/>
            </w:tcMar>
          </w:tcPr>
          <w:p w14:paraId="22CD9D51" w14:textId="1EDE497B" w:rsidR="4D76C2C4" w:rsidRDefault="006C4FBD" w:rsidP="4D76C2C4">
            <w:pPr>
              <w:spacing w:before="80" w:after="80" w:line="259" w:lineRule="auto"/>
              <w:rPr>
                <w:rFonts w:ascii="Calibri" w:eastAsia="Calibri" w:hAnsi="Calibri" w:cs="Calibri"/>
                <w:b/>
                <w:bCs/>
                <w:color w:val="000000" w:themeColor="text1"/>
                <w:lang w:val="en-IE"/>
              </w:rPr>
            </w:pPr>
            <w:r w:rsidRPr="006C4FBD">
              <w:rPr>
                <w:rFonts w:ascii="Calibri" w:eastAsia="Calibri" w:hAnsi="Calibri" w:cs="Calibri"/>
                <w:b/>
                <w:bCs/>
                <w:i/>
                <w:iCs/>
                <w:color w:val="000000" w:themeColor="text1"/>
              </w:rPr>
              <w:t>RAFT - Reimagining Assessment and Feedback Together, Innovations in Assessment and Feedback</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7B2F4D00" w:rsidR="4D76C2C4" w:rsidRDefault="00D0211E" w:rsidP="4D76C2C4">
            <w:pPr>
              <w:spacing w:before="80" w:after="80" w:line="259" w:lineRule="auto"/>
              <w:rPr>
                <w:rFonts w:eastAsiaTheme="minorEastAsia"/>
                <w:color w:val="000000" w:themeColor="text1"/>
                <w:lang w:val="en-IE"/>
              </w:rPr>
            </w:pPr>
            <w:r>
              <w:rPr>
                <w:rFonts w:eastAsiaTheme="minorEastAsia"/>
                <w:color w:val="000000" w:themeColor="text1"/>
                <w:lang w:val="en-IE"/>
              </w:rPr>
              <w:t>Munster Technological University</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58959333" w:rsidR="0019761B" w:rsidRPr="0079733A" w:rsidRDefault="00D0211E"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Teaching and Learning Unit</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3AD6EAF4" w:rsidR="0079733A" w:rsidRPr="0079733A" w:rsidRDefault="00D0211E"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Academic Year 20</w:t>
            </w:r>
            <w:r w:rsidR="00451A79">
              <w:rPr>
                <w:rFonts w:eastAsiaTheme="minorEastAsia"/>
                <w:color w:val="3B3838" w:themeColor="background2" w:themeShade="40"/>
                <w:lang w:val="en-IE"/>
              </w:rPr>
              <w:t>21-22 and on-going</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532FCE68" w:rsidR="0019761B" w:rsidRPr="0079733A" w:rsidRDefault="00817D6F"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The initiative involved </w:t>
            </w:r>
            <w:r w:rsidR="000B6ED6">
              <w:rPr>
                <w:rFonts w:eastAsiaTheme="minorEastAsia"/>
                <w:color w:val="3B3838" w:themeColor="background2" w:themeShade="40"/>
                <w:lang w:val="en-IE"/>
              </w:rPr>
              <w:t>60</w:t>
            </w:r>
            <w:r w:rsidR="004158BE">
              <w:rPr>
                <w:rFonts w:eastAsiaTheme="minorEastAsia"/>
                <w:color w:val="3B3838" w:themeColor="background2" w:themeShade="40"/>
                <w:lang w:val="en-IE"/>
              </w:rPr>
              <w:t xml:space="preserve"> staff in total over the three years, approximately </w:t>
            </w:r>
            <w:r w:rsidR="008F714E">
              <w:rPr>
                <w:rFonts w:eastAsiaTheme="minorEastAsia"/>
                <w:color w:val="3B3838" w:themeColor="background2" w:themeShade="40"/>
                <w:lang w:val="en-IE"/>
              </w:rPr>
              <w:t xml:space="preserve">20 per year. </w:t>
            </w:r>
            <w:r w:rsidR="000B6ED6">
              <w:rPr>
                <w:rFonts w:eastAsiaTheme="minorEastAsia"/>
                <w:color w:val="3B3838" w:themeColor="background2" w:themeShade="40"/>
                <w:lang w:val="en-IE"/>
              </w:rPr>
              <w:t xml:space="preserve">Most projects focused on modules, a few on programmes. We did not ask staff to report on the number of students registered on modules/programmes (an oversight on our part). As evidenced from participants quotes (see later sections) many of the modules would be characterised as large classes (&gt;100 students). Taking a conservative estimate of 40 students per module * 60 staff the estimated number of students immediately impacted is 2,400. </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2AF5B854" w:rsidR="4D76C2C4" w:rsidRPr="0079733A" w:rsidRDefault="00B444F6" w:rsidP="4D76C2C4">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RAFT- Re-Imagining Assessment &amp; Feedback Together </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1F6D6F23" w14:textId="49D7D5B0" w:rsidR="004A27A9" w:rsidRDefault="00DA62AC"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The broad aim of this initiative was to s</w:t>
            </w:r>
            <w:r w:rsidR="00227628">
              <w:rPr>
                <w:rFonts w:eastAsiaTheme="minorEastAsia"/>
                <w:color w:val="3B3838" w:themeColor="background2" w:themeShade="40"/>
                <w:lang w:val="en-IE"/>
              </w:rPr>
              <w:t>upport the professional development of staff through small-scale action research projects</w:t>
            </w:r>
            <w:r>
              <w:rPr>
                <w:rFonts w:eastAsiaTheme="minorEastAsia"/>
                <w:color w:val="3B3838" w:themeColor="background2" w:themeShade="40"/>
                <w:lang w:val="en-IE"/>
              </w:rPr>
              <w:t xml:space="preserve">. Specific objectives </w:t>
            </w:r>
            <w:r w:rsidR="00232844">
              <w:rPr>
                <w:rFonts w:eastAsiaTheme="minorEastAsia"/>
                <w:color w:val="3B3838" w:themeColor="background2" w:themeShade="40"/>
                <w:lang w:val="en-IE"/>
              </w:rPr>
              <w:t>were to</w:t>
            </w:r>
            <w:r w:rsidR="00E356AA">
              <w:rPr>
                <w:rFonts w:eastAsiaTheme="minorEastAsia"/>
                <w:color w:val="3B3838" w:themeColor="background2" w:themeShade="40"/>
                <w:lang w:val="en-IE"/>
              </w:rPr>
              <w:t>:</w:t>
            </w:r>
          </w:p>
          <w:p w14:paraId="280B703C" w14:textId="74F85612" w:rsidR="6943DD51" w:rsidRPr="00DA62AC" w:rsidRDefault="00DA62AC" w:rsidP="00DA62AC">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enhanc</w:t>
            </w:r>
            <w:r w:rsidR="00232844">
              <w:rPr>
                <w:rFonts w:eastAsiaTheme="minorEastAsia"/>
                <w:color w:val="3B3838" w:themeColor="background2" w:themeShade="40"/>
                <w:lang w:val="en-IE"/>
              </w:rPr>
              <w:t>e</w:t>
            </w:r>
            <w:r w:rsidR="004A27A9" w:rsidRPr="00DA62AC">
              <w:rPr>
                <w:rFonts w:eastAsiaTheme="minorEastAsia"/>
                <w:color w:val="3B3838" w:themeColor="background2" w:themeShade="40"/>
                <w:lang w:val="en-IE"/>
              </w:rPr>
              <w:t xml:space="preserve"> assessment and especially feedback practices</w:t>
            </w:r>
          </w:p>
          <w:p w14:paraId="39951F5D" w14:textId="78A87CA1" w:rsidR="00570BB4" w:rsidRPr="00DA62AC" w:rsidRDefault="00570BB4" w:rsidP="00570BB4">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enable staff t</w:t>
            </w:r>
            <w:r w:rsidR="00CA1282">
              <w:rPr>
                <w:rFonts w:eastAsiaTheme="minorEastAsia"/>
                <w:color w:val="3B3838" w:themeColor="background2" w:themeShade="40"/>
                <w:lang w:val="en-IE"/>
              </w:rPr>
              <w:t xml:space="preserve">o </w:t>
            </w:r>
            <w:r>
              <w:rPr>
                <w:rFonts w:eastAsiaTheme="minorEastAsia"/>
                <w:color w:val="3B3838" w:themeColor="background2" w:themeShade="40"/>
                <w:lang w:val="en-IE"/>
              </w:rPr>
              <w:t>co-design aspects of the assessment process</w:t>
            </w:r>
            <w:r w:rsidR="00CA1282">
              <w:rPr>
                <w:rFonts w:eastAsiaTheme="minorEastAsia"/>
                <w:color w:val="3B3838" w:themeColor="background2" w:themeShade="40"/>
                <w:lang w:val="en-IE"/>
              </w:rPr>
              <w:t xml:space="preserve"> with students</w:t>
            </w:r>
            <w:r>
              <w:rPr>
                <w:rFonts w:eastAsiaTheme="minorEastAsia"/>
                <w:color w:val="3B3838" w:themeColor="background2" w:themeShade="40"/>
                <w:lang w:val="en-IE"/>
              </w:rPr>
              <w:t xml:space="preserve"> </w:t>
            </w:r>
          </w:p>
          <w:p w14:paraId="42E4B2D6" w14:textId="22AF3AE5" w:rsidR="00C64249" w:rsidRDefault="00CA24FB" w:rsidP="00DA62AC">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develop</w:t>
            </w:r>
            <w:r w:rsidR="00C64249" w:rsidRPr="00DA62AC">
              <w:rPr>
                <w:rFonts w:eastAsiaTheme="minorEastAsia"/>
                <w:color w:val="3B3838" w:themeColor="background2" w:themeShade="40"/>
                <w:lang w:val="en-IE"/>
              </w:rPr>
              <w:t xml:space="preserve"> the pedagogical research skills of academic staff</w:t>
            </w:r>
          </w:p>
          <w:p w14:paraId="5078B1CF" w14:textId="28D9E2A0" w:rsidR="00C64249" w:rsidRPr="00E356AA" w:rsidRDefault="003F62F6" w:rsidP="00E356AA">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explore</w:t>
            </w:r>
            <w:r w:rsidR="001243E4" w:rsidRPr="00314158">
              <w:rPr>
                <w:rFonts w:eastAsiaTheme="minorEastAsia"/>
                <w:color w:val="3B3838" w:themeColor="background2" w:themeShade="40"/>
                <w:lang w:val="en-IE"/>
              </w:rPr>
              <w:t xml:space="preserve"> impact and generate</w:t>
            </w:r>
            <w:r>
              <w:rPr>
                <w:rFonts w:eastAsiaTheme="minorEastAsia"/>
                <w:color w:val="3B3838" w:themeColor="background2" w:themeShade="40"/>
                <w:lang w:val="en-IE"/>
              </w:rPr>
              <w:t xml:space="preserve"> </w:t>
            </w:r>
            <w:r w:rsidR="00516F33" w:rsidRPr="00314158">
              <w:rPr>
                <w:rFonts w:eastAsiaTheme="minorEastAsia"/>
                <w:color w:val="3B3838" w:themeColor="background2" w:themeShade="40"/>
                <w:lang w:val="en-IE"/>
              </w:rPr>
              <w:t xml:space="preserve">evidence-based </w:t>
            </w:r>
            <w:r w:rsidR="001243E4" w:rsidRPr="00314158">
              <w:rPr>
                <w:rFonts w:eastAsiaTheme="minorEastAsia"/>
                <w:color w:val="3B3838" w:themeColor="background2" w:themeShade="40"/>
                <w:lang w:val="en-IE"/>
              </w:rPr>
              <w:t>case-studies</w:t>
            </w:r>
            <w:r w:rsidR="00DF132A">
              <w:rPr>
                <w:rFonts w:eastAsiaTheme="minorEastAsia"/>
                <w:color w:val="3B3838" w:themeColor="background2" w:themeShade="40"/>
                <w:lang w:val="en-IE"/>
              </w:rPr>
              <w:t xml:space="preserve"> to support transfer to other contexts</w:t>
            </w: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44CF9382" w14:textId="288EC4B1" w:rsidR="4D76C2C4" w:rsidRPr="001027B5" w:rsidRDefault="00387979" w:rsidP="4D76C2C4">
            <w:pPr>
              <w:spacing w:line="259" w:lineRule="auto"/>
              <w:rPr>
                <w:rFonts w:eastAsiaTheme="minorEastAsia" w:cstheme="minorHAnsi"/>
                <w:color w:val="3B3838" w:themeColor="background2" w:themeShade="40"/>
                <w:lang w:val="en-IE"/>
              </w:rPr>
            </w:pPr>
            <w:r w:rsidRPr="001027B5">
              <w:rPr>
                <w:rFonts w:eastAsiaTheme="minorEastAsia" w:cstheme="minorHAnsi"/>
                <w:color w:val="3B3838" w:themeColor="background2" w:themeShade="40"/>
                <w:lang w:val="en-IE"/>
              </w:rPr>
              <w:t>Internationally,</w:t>
            </w:r>
            <w:r w:rsidR="00A64209" w:rsidRPr="001027B5">
              <w:rPr>
                <w:rFonts w:cstheme="minorHAnsi"/>
              </w:rPr>
              <w:t xml:space="preserve"> the literature on assessment and feedback in higher education is really clear that assessment and feedback has huge potential to positively impact on student learning </w:t>
            </w:r>
            <w:r w:rsidR="00A64209" w:rsidRPr="001027B5">
              <w:rPr>
                <w:rFonts w:cstheme="minorHAnsi"/>
              </w:rPr>
              <w:fldChar w:fldCharType="begin"/>
            </w:r>
            <w:r w:rsidR="007460A6" w:rsidRPr="001027B5">
              <w:rPr>
                <w:rFonts w:cstheme="minorHAnsi"/>
              </w:rPr>
              <w:instrText xml:space="preserve"> ADDIN ZOTERO_ITEM CSL_CITATION {"citationID":"TwQVvKDR","properties":{"formattedCitation":"(Huisman et al., 2019; Morris et al., 2021; To et al., 2022)","plainCitation":"(Huisman et al., 2019; Morris et al., 2021; To et al., 2022)","noteIndex":0},"citationItems":[{"id":320,"uris":["http://zotero.org/users/11021058/items/I8JTRJXQ"],"itemData":{"id":320,"type":"article-journal","abstract":"Peer feedback is frequently implemented with academic writing tasks in higher education. However, a quantitative synthesis is still lacking for the impact that peer feedback has on students’ writing performance. The current study conveyed two types of observations. First, regarding the impact of peer feedback on writing performance, this study synthesized the results of 24 quantitative studies reporting on higher education students’ academic writing performance after peer feedback. Engagement in peer feedback resulted in larger writing improvements compared to (no-feedback) controls (g = 0.91 [0.41, 1.42]) and compared to self-assessment (g = 0.33 [0.01, 0.64]). Peer feedback and teacher feedback resulted in similar writing improvements (g = 0.46 [-0.44, 1.36]). The nature of the peer feedback significantly moderated the impact that peer feedback had on students’ writing improvement, whereas only a theoretically plausible, though non-significant moderating pattern was found for the number of peers that students engaged with. Second, this study shows that the number of well-controlled studies into the effects of peer feedback on writing is still low, indicating the need for more quantitative, methodologically sound research in this field. Findings and implications are discussed both for higher education teaching practice and future research approaches and directions.","container-title":"Assessment &amp; Evaluation in Higher Education","DOI":"10.1080/02602938.2018.1545896","ISSN":"0260-2938","issue":"6","note":"publisher: Routledge\n_eprint: https://doi.org/10.1080/02602938.2018.1545896","page":"863-880","source":"Taylor and Francis+NEJM","title":"The impact of formative peer feedback on higher education students’ academic writing: a Meta-Analysis","title-short":"The impact of formative peer feedback on higher education students’ academic writing","volume":"44","author":[{"family":"Huisman","given":"Bart"},{"family":"Saab","given":"Nadira"},{"family":"Broek","given":"Paul","non-dropping-particle":"van den"},{"family":"Driel","given":"Jan","non-dropping-particle":"van"}],"issued":{"date-parts":[["2019",8,18]]}}},{"id":110,"uris":["http://zotero.org/users/11021058/items/BP9NV666"],"itemData":{"id":110,"type":"article-journal","abstract":"Feedback is an integral part of education and there is a substantial body of trials exploring and confirming its effect on learning. This evidence base comes mostly from studies of compulsory school age children; there is very little evidence to support effective feedback practice at higher education, beyond the frameworks and strategies advocated by those claiming expertise in the area. This systematic review aims to address this gap. We review causal evidence from trials of feedback and formative assessment in higher education. Although the evidence base is currently limited, our results suggest that low stakes-quizzing is a particularly powerful approach and that there are benefits for forms of peer and tutor feedback, although these depend on implementation factors. There was mixed evidence for praise, grading and technology-based feedback. We organise our findings into several evidence-grounded categories and discuss the next steps for the field and evidence-informed feedback practice in universities. Context and implications Rationale for this study To gain a better understanding of effective formative assessment and feedback approaches in higher education (HE). To promote a more evidence-informed approach to teaching and learning in universities. Why the new findings matter The findings highlight a small number of promising strategies for formative assessment and feedback in HE. They also draw attention to a lack of (quality) evidence in this area overall. Implications for policy-makers and practitioners Universities and their regulators/funders should be encouraging and supporting more, high-quality research in this important area. Researchers in the field also need to look to developing more ambitious, higher-quality studies which are likely to provide robust, causal conclusions about academic effectiveness (or other outcomes). Those involved in teaching and learning in university should use the findings to inform evidence-informed approaches to formative assessment and feedback and to challenge approaches which do not appear to have foundations in strong evidence. Students could be made more aware of teaching and learning approaches that are likely to support their academic progress.","container-title":"Review of Education","DOI":"10.1002/rev3.3292","ISSN":"2049-6613","issue":"3","language":"en","license":"© 2021 The Authors. Review of Education published by John Wiley &amp; Sons Ltd on behalf of British Educational Research Association","note":"_eprint: https://onlinelibrary.wiley.com/doi/pdf/10.1002/rev3.3292","page":"e3292","source":"Wiley Online Library","title":"Formative assessment and feedback for learning in higher education: A systematic review","title-short":"Formative assessment and feedback for learning in higher education","volume":"9","author":[{"family":"Morris","given":"Rebecca"},{"family":"Perry","given":"Thomas"},{"family":"Wardle","given":"Lindsey"}],"issued":{"date-parts":[["2021"]]}}},{"id":555,"uris":["http://zotero.org/users/11021058/items/F6H7CPLQ"],"itemData":{"id":555,"type":"article-journal","abstract":"The analysis of exemplars of different quality is a potentially powerful tool in enabling students to understand assessment expectations and appreciate academic standards. Through a systematic review methodology, this paper synthesises exemplar-based research designs, exemplar implementation and the educational effects of exemplars. The review of 40 empirical exemplar-based studies indicated frequent use of post-intervention evaluation designs. The integrated use of exemplars and strategies such as rubrics, peer or self-assessment was a major pedagogic feature to enhance students’ understanding of standards and aid their generation of internal feedback for self-monitoring. There was evidence suggesting that the combined use of exemplars with these strategies could advance students’ academic performance and development of self-regulated learning. The review results set future directions for exemplar-based studies: quantitative research would benefit from controlled manipulation of variables to disentangle the effects of exemplars and those of other strategies; qualitative research could profitably use self-reflective diaries, think aloud protocols or classroom observations to develop deeper understandings of exemplar implementation. The key pedagogical implication recommends students’ production of an assignment draft prior to exposure to exemplars so that they can compare their own work with exemplars and then make improvements independently of teachers.","container-title":"Assessment &amp; Evaluation in Higher Education","DOI":"10.1080/02602938.2021.2011134","ISSN":"0260-2938","issue":"8","note":"publisher: Routledge\n_eprint: https://doi.org/10.1080/02602938.2021.2011134","page":"1167-1182","source":"Taylor and Francis+NEJM","title":"A systematic review of the educational uses and effects of exemplars","volume":"47","author":[{"family":"To","given":"Jessica"},{"family":"Panadero","given":"Ernesto"},{"family":"Carless","given":"David"}],"issued":{"date-parts":[["2022",11,10]]}}}],"schema":"https://github.com/citation-style-language/schema/raw/master/csl-citation.json"} </w:instrText>
            </w:r>
            <w:r w:rsidR="00A64209" w:rsidRPr="001027B5">
              <w:rPr>
                <w:rFonts w:cstheme="minorHAnsi"/>
              </w:rPr>
              <w:fldChar w:fldCharType="separate"/>
            </w:r>
            <w:r w:rsidR="007460A6" w:rsidRPr="001027B5">
              <w:rPr>
                <w:rFonts w:cstheme="minorHAnsi"/>
              </w:rPr>
              <w:t>(Huisman et al., 2019; Morris et al., 2021; To et al., 2022)</w:t>
            </w:r>
            <w:r w:rsidR="00A64209" w:rsidRPr="001027B5">
              <w:rPr>
                <w:rFonts w:cstheme="minorHAnsi"/>
              </w:rPr>
              <w:fldChar w:fldCharType="end"/>
            </w:r>
            <w:r w:rsidR="00A64209" w:rsidRPr="001027B5">
              <w:rPr>
                <w:rFonts w:cstheme="minorHAnsi"/>
              </w:rPr>
              <w:t xml:space="preserve">. </w:t>
            </w:r>
            <w:r w:rsidRPr="001027B5">
              <w:rPr>
                <w:rFonts w:eastAsiaTheme="minorEastAsia" w:cstheme="minorHAnsi"/>
                <w:color w:val="3B3838" w:themeColor="background2" w:themeShade="40"/>
                <w:lang w:val="en-IE"/>
              </w:rPr>
              <w:t xml:space="preserve"> </w:t>
            </w:r>
            <w:r w:rsidR="007045BB" w:rsidRPr="001027B5">
              <w:rPr>
                <w:rFonts w:eastAsiaTheme="minorEastAsia" w:cstheme="minorHAnsi"/>
                <w:color w:val="3B3838" w:themeColor="background2" w:themeShade="40"/>
                <w:lang w:val="en-IE"/>
              </w:rPr>
              <w:t xml:space="preserve">However, designing assessment </w:t>
            </w:r>
            <w:r w:rsidR="00AB1AAF" w:rsidRPr="001027B5">
              <w:rPr>
                <w:rFonts w:eastAsiaTheme="minorEastAsia" w:cstheme="minorHAnsi"/>
                <w:color w:val="3B3838" w:themeColor="background2" w:themeShade="40"/>
                <w:lang w:val="en-IE"/>
              </w:rPr>
              <w:t xml:space="preserve">processes to realise this potential is problematic and consequently </w:t>
            </w:r>
            <w:r w:rsidRPr="001027B5">
              <w:rPr>
                <w:rFonts w:cstheme="minorHAnsi"/>
              </w:rPr>
              <w:t xml:space="preserve">Assessment </w:t>
            </w:r>
            <w:r w:rsidR="00AB1AAF" w:rsidRPr="001027B5">
              <w:rPr>
                <w:rFonts w:cstheme="minorHAnsi"/>
              </w:rPr>
              <w:t>h</w:t>
            </w:r>
            <w:r w:rsidRPr="001027B5">
              <w:rPr>
                <w:rFonts w:cstheme="minorHAnsi"/>
              </w:rPr>
              <w:t xml:space="preserve">as been classified as a “wicked problem” in higher education </w:t>
            </w:r>
            <w:r w:rsidRPr="001027B5">
              <w:rPr>
                <w:rFonts w:cstheme="minorHAnsi"/>
              </w:rPr>
              <w:fldChar w:fldCharType="begin"/>
            </w:r>
            <w:r w:rsidR="007460A6" w:rsidRPr="001027B5">
              <w:rPr>
                <w:rFonts w:cstheme="minorHAnsi"/>
              </w:rPr>
              <w:instrText xml:space="preserve"> ADDIN ZOTERO_ITEM CSL_CITATION {"citationID":"7f3E6faF","properties":{"formattedCitation":"(Canning &amp; Eve, 2020)","plainCitation":"(Canning &amp; Eve, 2020)","noteIndex":0},"citationItems":[{"id":157,"uris":["http://zotero.org/users/11021058/items/BY4R5E22"],"itemData":{"id":157,"type":"paper-conference","abstract":"Assessment and feedback are matters of perennial angst in higher education. There are concerns about student satisfaction, fairness in assessment, grade inflation, assessment types, assessment 'burdens' and equivalences between institutions. This paper examines assessment through the lens of Rittel and Webber's (1973) concept of 'wicked problems'. Understanding assessment as a 'wicked' social problem rather than a solvable technical problem offers a lens through which to address the complexity of assessment in higher education.","container-title":"Research Matters: The Pedagogic Research Conference and Articles 2019","note":"DOI: 10.17033/UOB.9781910172223","page":"51-60","publisher":"University of Brighton","source":"ResearchGate","title":"Assessment in higher education: the anatomy of a wicked problem","title-short":"Assessment in higher education","author":[{"family":"Canning","given":"John"},{"family":"Eve","given":"Juliet"}],"issued":{"date-parts":[["2020",4,16]]}}}],"schema":"https://github.com/citation-style-language/schema/raw/master/csl-citation.json"} </w:instrText>
            </w:r>
            <w:r w:rsidRPr="001027B5">
              <w:rPr>
                <w:rFonts w:cstheme="minorHAnsi"/>
              </w:rPr>
              <w:fldChar w:fldCharType="separate"/>
            </w:r>
            <w:r w:rsidR="007460A6" w:rsidRPr="001027B5">
              <w:rPr>
                <w:rFonts w:cstheme="minorHAnsi"/>
              </w:rPr>
              <w:t>(Canning &amp; Eve, 2020)</w:t>
            </w:r>
            <w:r w:rsidRPr="001027B5">
              <w:rPr>
                <w:rFonts w:cstheme="minorHAnsi"/>
              </w:rPr>
              <w:fldChar w:fldCharType="end"/>
            </w:r>
            <w:r w:rsidRPr="001027B5">
              <w:rPr>
                <w:rFonts w:cstheme="minorHAnsi"/>
              </w:rPr>
              <w:t xml:space="preserve">. The literature identifies that, in general, assessment and feedback approaches fail to deliver on their potential to support learning and are largely teacher-centered </w:t>
            </w:r>
            <w:r w:rsidRPr="001027B5">
              <w:rPr>
                <w:rFonts w:cstheme="minorHAnsi"/>
              </w:rPr>
              <w:fldChar w:fldCharType="begin"/>
            </w:r>
            <w:r w:rsidR="007460A6" w:rsidRPr="001027B5">
              <w:rPr>
                <w:rFonts w:cstheme="minorHAnsi"/>
              </w:rPr>
              <w:instrText xml:space="preserve"> ADDIN ZOTERO_ITEM CSL_CITATION {"citationID":"Id9Vgjno","properties":{"formattedCitation":"(Boud &amp; Molloy, 2013; Wiliam, 2011)","plainCitation":"(Boud &amp; Molloy, 2013; Wiliam, 2011)","noteIndex":0},"citationItems":[{"id":8,"uris":["http://zotero.org/users/11021058/items/LT89FR5R"],"itemData":{"id":8,"type":"article-journal","abstract":"Student feedback is a contentious and confusing issue throughout higher education institutions. This paper develops and analyses two models of feedback: the first is based on the origins of the term in the disciplines of engineering and biology. It positions teachers as the drivers of feedback. The second draws on ideas of sustainable assessment. This positions learners as having a key role in driving learning, and thus generating and soliciting their own feedback. It suggests that the second model equips students beyond the immediate task and does not lead to false expectations that courses cannot deliver. It identifies the importance of curriculum design in creating opportunities for students to develop the capabilities to operate as judges of their own learning.","container-title":"Assessment &amp; Evaluation in Higher Education","DOI":"10.1080/02602938.2012.691462","ISSN":"0260-2938","issue":"6","note":"publisher: Routledge\n_eprint: https://doi.org/10.1080/02602938.2012.691462","page":"698-712","source":"Taylor and Francis+NEJM","title":"Rethinking models of feedback for learning: the challenge of design","title-short":"Rethinking models of feedback for learning","volume":"38","author":[{"family":"Boud","given":"David"},{"family":"Molloy","given":"Elizabeth"}],"issued":{"date-parts":[["2013",9,1]]}}},{"id":1992,"uris":["http://zotero.org/users/11021058/items/9GMJSIW4"],"itemData":{"id":1992,"type":"article-journal","abstract":"The idea that assessment is intrinsic to effective instruction is traced from early experiments in the individualization of learning through the work of Benjamin Bloom to reviews of the impact of feedback on learners in classrooms. While many of these reviews detailed the adverse impact of assessment on learning, they also indicated that under certain conditions assessment had considerable potential to enhance learning. It is shown that understanding the impact that assessment has on learning requires a broader focus than the feedback intervention itself, particularly the learner's responses to the feedback, and the learning milieu in which the feedback operates. Different definitions of the terms “formative assessment” and “assessment for learning” are discussed, and subsumed within a broad definition that focuses on the extent to which instructional decisions are supported by evidence. The paper concludes by exploring some of the consequences of this definition for classroom practice.","collection-title":"Assessment for Learning","container-title":"Studies in Educational Evaluation","DOI":"10.1016/j.stueduc.2011.03.001","ISSN":"0191-491X","issue":"1","journalAbbreviation":"Studies in Educational Evaluation","page":"3-14","source":"ScienceDirect","title":"What is assessment for learning?","volume":"37","author":[{"family":"Wiliam","given":"Dylan"}],"issued":{"date-parts":[["2011",3,1]]}}}],"schema":"https://github.com/citation-style-language/schema/raw/master/csl-citation.json"} </w:instrText>
            </w:r>
            <w:r w:rsidRPr="001027B5">
              <w:rPr>
                <w:rFonts w:cstheme="minorHAnsi"/>
              </w:rPr>
              <w:fldChar w:fldCharType="separate"/>
            </w:r>
            <w:r w:rsidR="007460A6" w:rsidRPr="001027B5">
              <w:rPr>
                <w:rFonts w:cstheme="minorHAnsi"/>
              </w:rPr>
              <w:t>(Boud &amp; Molloy, 2013; Wiliam, 2011)</w:t>
            </w:r>
            <w:r w:rsidRPr="001027B5">
              <w:rPr>
                <w:rFonts w:cstheme="minorHAnsi"/>
              </w:rPr>
              <w:fldChar w:fldCharType="end"/>
            </w:r>
            <w:r w:rsidRPr="001027B5">
              <w:rPr>
                <w:rFonts w:cstheme="minorHAnsi"/>
              </w:rPr>
              <w:t xml:space="preserve"> while surveys reveal that students are less satisfied with assessment feedback than any other component of their higher education experience </w:t>
            </w:r>
            <w:r w:rsidRPr="001027B5">
              <w:rPr>
                <w:rFonts w:cstheme="minorHAnsi"/>
              </w:rPr>
              <w:fldChar w:fldCharType="begin"/>
            </w:r>
            <w:r w:rsidR="007460A6" w:rsidRPr="001027B5">
              <w:rPr>
                <w:rFonts w:cstheme="minorHAnsi"/>
              </w:rPr>
              <w:instrText xml:space="preserve"> ADDIN ZOTERO_ITEM CSL_CITATION {"citationID":"lhCswKIT","properties":{"formattedCitation":"(Callender et al., 2014; ISSE, 2022)","plainCitation":"(Callender et al., 2014; ISSE, 2022)","noteIndex":0},"citationItems":[{"id":1996,"uris":["http://zotero.org/users/11021058/items/CFB3P4IP"],"itemData":{"id":1996,"type":"report","publisher":"HEFCE","title":"Review of the National Student Survey","URL":"https://discovery.ucl.ac.uk/id/eprint/1530788/1/2014_nssreview%20Summary%20report.pdf","author":[{"family":"Callender","given":"C"},{"family":"Ramsden","given":"Paul"},{"family":"Griggs","given":"J"}],"issued":{"date-parts":[["2014"]]}}},{"id":322,"uris":["http://zotero.org/users/11021058/items/SRMXBSRY"],"itemData":{"id":322,"type":"webpage","container-title":"Irish Survey of Student Engagement","title":"Irish Survey of Student Engagement National Report 2022","URL":"https://report.studentsurvey.ie/","author":[{"family":"ISSE","given":""}],"accessed":{"date-parts":[["2023",3,23]]},"issued":{"date-parts":[["2022"]]}}}],"schema":"https://github.com/citation-style-language/schema/raw/master/csl-citation.json"} </w:instrText>
            </w:r>
            <w:r w:rsidRPr="001027B5">
              <w:rPr>
                <w:rFonts w:cstheme="minorHAnsi"/>
              </w:rPr>
              <w:fldChar w:fldCharType="separate"/>
            </w:r>
            <w:r w:rsidR="007460A6" w:rsidRPr="001027B5">
              <w:rPr>
                <w:rFonts w:cstheme="minorHAnsi"/>
              </w:rPr>
              <w:t xml:space="preserve">(Callender et al., </w:t>
            </w:r>
            <w:r w:rsidR="007460A6" w:rsidRPr="001027B5">
              <w:rPr>
                <w:rFonts w:cstheme="minorHAnsi"/>
              </w:rPr>
              <w:lastRenderedPageBreak/>
              <w:t>2014; ISSE, 2022)</w:t>
            </w:r>
            <w:r w:rsidRPr="001027B5">
              <w:rPr>
                <w:rFonts w:cstheme="minorHAnsi"/>
              </w:rPr>
              <w:fldChar w:fldCharType="end"/>
            </w:r>
            <w:r w:rsidRPr="001027B5">
              <w:rPr>
                <w:rFonts w:cstheme="minorHAnsi"/>
              </w:rPr>
              <w:t>.</w:t>
            </w:r>
            <w:r w:rsidR="00645FE3" w:rsidRPr="001027B5">
              <w:rPr>
                <w:rFonts w:cstheme="minorHAnsi"/>
              </w:rPr>
              <w:t xml:space="preserve"> </w:t>
            </w:r>
            <w:r w:rsidR="00297B80" w:rsidRPr="001027B5">
              <w:rPr>
                <w:rFonts w:cstheme="minorHAnsi"/>
              </w:rPr>
              <w:t xml:space="preserve">As with any “wicked problem” the solution is complex, but </w:t>
            </w:r>
            <w:r w:rsidR="00D86FA2" w:rsidRPr="001027B5">
              <w:rPr>
                <w:rFonts w:cstheme="minorHAnsi"/>
              </w:rPr>
              <w:t xml:space="preserve">part of the solution involves developing the assessment and feedback literacy of </w:t>
            </w:r>
            <w:r w:rsidR="007460A6" w:rsidRPr="001027B5">
              <w:rPr>
                <w:rFonts w:cstheme="minorHAnsi"/>
              </w:rPr>
              <w:t xml:space="preserve">academic </w:t>
            </w:r>
            <w:r w:rsidR="00D86FA2" w:rsidRPr="001027B5">
              <w:rPr>
                <w:rFonts w:cstheme="minorHAnsi"/>
              </w:rPr>
              <w:t xml:space="preserve">staff </w:t>
            </w:r>
            <w:r w:rsidR="007460A6" w:rsidRPr="001027B5">
              <w:rPr>
                <w:rFonts w:cstheme="minorHAnsi"/>
              </w:rPr>
              <w:fldChar w:fldCharType="begin"/>
            </w:r>
            <w:r w:rsidR="007460A6" w:rsidRPr="001027B5">
              <w:rPr>
                <w:rFonts w:cstheme="minorHAnsi"/>
              </w:rPr>
              <w:instrText xml:space="preserve"> ADDIN ZOTERO_ITEM CSL_CITATION {"citationID":"8h40Qz6l","properties":{"formattedCitation":"(Carless &amp; Winstone, 2023)","plainCitation":"(Carless &amp; Winstone, 2023)","noteIndex":0},"citationItems":[{"id":169,"uris":["http://zotero.org/users/11021058/items/ZIUXQIZQ"],"itemData":{"id":169,"type":"article-journal","abstract":"Feedback processes are difficult to manage, and the accumulated frustrations of teachers and students inhibit the learning potential of feedback. In this conceptual paper, challenges to the development of effective feedback processes are reviewed and a new framework for teacher feedback literacy is proposed. The framework comprises three dimensions: a design dimension focuses on designing feedback processes for student uptake and enabling student evaluative judgment; a relational dimension represents the interpersonal side of feedback exchanges; and a pragmatic dimension addresses how teachers manage the compromises inherent in disciplinary and institutional feedback practices. Implications discuss the need for partnership approaches to feedback predicated on shared responsibilities between teachers and students, and the interplay between teacher and student feedback literacy. Key recommendations for practice are suggested within the design, relational and pragmatic dimensions. Avenues for further research are proposed, including how teacher and student feedback literacy might be developed in tandem.","container-title":"Teaching in Higher Education","DOI":"10.1080/13562517.2020.1782372","ISSN":"1356-2517","issue":"1","note":"publisher: Routledge\n_eprint: https://doi.org/10.1080/13562517.2020.1782372","page":"150–163","source":"Taylor and Francis+NEJM","title":"Teacher feedback literacy and its interplay with student feedback literacy","volume":"28","author":[{"family":"Carless","given":"David"},{"family":"Winstone","given":"Naomi"}],"issued":{"date-parts":[["2023",1,2]]}}}],"schema":"https://github.com/citation-style-language/schema/raw/master/csl-citation.json"} </w:instrText>
            </w:r>
            <w:r w:rsidR="007460A6" w:rsidRPr="001027B5">
              <w:rPr>
                <w:rFonts w:cstheme="minorHAnsi"/>
              </w:rPr>
              <w:fldChar w:fldCharType="separate"/>
            </w:r>
            <w:r w:rsidR="007460A6" w:rsidRPr="001027B5">
              <w:rPr>
                <w:rFonts w:cstheme="minorHAnsi"/>
              </w:rPr>
              <w:t>(Carless &amp; Winstone, 2023)</w:t>
            </w:r>
            <w:r w:rsidR="007460A6" w:rsidRPr="001027B5">
              <w:rPr>
                <w:rFonts w:cstheme="minorHAnsi"/>
              </w:rPr>
              <w:fldChar w:fldCharType="end"/>
            </w:r>
            <w:r w:rsidR="007460A6" w:rsidRPr="001027B5">
              <w:rPr>
                <w:rFonts w:cstheme="minorHAnsi"/>
              </w:rPr>
              <w:t>.</w:t>
            </w:r>
          </w:p>
          <w:p w14:paraId="3511C3C8" w14:textId="77777777" w:rsidR="00E94E1A" w:rsidRDefault="00E94E1A" w:rsidP="4D76C2C4">
            <w:pPr>
              <w:spacing w:line="259" w:lineRule="auto"/>
              <w:rPr>
                <w:rFonts w:eastAsiaTheme="minorEastAsia"/>
                <w:color w:val="3B3838" w:themeColor="background2" w:themeShade="40"/>
                <w:lang w:val="en-IE"/>
              </w:rPr>
            </w:pPr>
          </w:p>
          <w:p w14:paraId="13319B1E" w14:textId="077A005C" w:rsidR="004420BC" w:rsidRPr="0079733A" w:rsidRDefault="001027B5"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Of particular note in an Irish context is </w:t>
            </w:r>
            <w:r w:rsidR="00EE72BD">
              <w:rPr>
                <w:rFonts w:eastAsiaTheme="minorEastAsia"/>
                <w:color w:val="3B3838" w:themeColor="background2" w:themeShade="40"/>
                <w:lang w:val="en-IE"/>
              </w:rPr>
              <w:t>results from the</w:t>
            </w:r>
            <w:r w:rsidR="007A127F">
              <w:rPr>
                <w:rFonts w:eastAsiaTheme="minorEastAsia"/>
                <w:color w:val="3B3838" w:themeColor="background2" w:themeShade="40"/>
                <w:lang w:val="en-IE"/>
              </w:rPr>
              <w:t xml:space="preserve"> 2022</w:t>
            </w:r>
            <w:r w:rsidR="00EE72BD">
              <w:rPr>
                <w:rFonts w:eastAsiaTheme="minorEastAsia"/>
                <w:color w:val="3B3838" w:themeColor="background2" w:themeShade="40"/>
                <w:lang w:val="en-IE"/>
              </w:rPr>
              <w:t xml:space="preserve"> </w:t>
            </w:r>
            <w:r w:rsidR="00E94E1A">
              <w:rPr>
                <w:rFonts w:eastAsiaTheme="minorEastAsia"/>
                <w:color w:val="3B3838" w:themeColor="background2" w:themeShade="40"/>
                <w:lang w:val="en-IE"/>
              </w:rPr>
              <w:t xml:space="preserve">Irish </w:t>
            </w:r>
            <w:r w:rsidR="004420BC">
              <w:rPr>
                <w:rFonts w:eastAsiaTheme="minorEastAsia"/>
                <w:color w:val="3B3838" w:themeColor="background2" w:themeShade="40"/>
                <w:lang w:val="en-IE"/>
              </w:rPr>
              <w:t>S</w:t>
            </w:r>
            <w:r w:rsidR="00E94E1A">
              <w:rPr>
                <w:rFonts w:eastAsiaTheme="minorEastAsia"/>
                <w:color w:val="3B3838" w:themeColor="background2" w:themeShade="40"/>
                <w:lang w:val="en-IE"/>
              </w:rPr>
              <w:t xml:space="preserve">urvey of </w:t>
            </w:r>
            <w:r w:rsidR="004420BC">
              <w:rPr>
                <w:rFonts w:eastAsiaTheme="minorEastAsia"/>
                <w:color w:val="3B3838" w:themeColor="background2" w:themeShade="40"/>
                <w:lang w:val="en-IE"/>
              </w:rPr>
              <w:t>S</w:t>
            </w:r>
            <w:r w:rsidR="00E94E1A">
              <w:rPr>
                <w:rFonts w:eastAsiaTheme="minorEastAsia"/>
                <w:color w:val="3B3838" w:themeColor="background2" w:themeShade="40"/>
                <w:lang w:val="en-IE"/>
              </w:rPr>
              <w:t xml:space="preserve">tudent </w:t>
            </w:r>
            <w:r w:rsidR="004420BC">
              <w:rPr>
                <w:rFonts w:eastAsiaTheme="minorEastAsia"/>
                <w:color w:val="3B3838" w:themeColor="background2" w:themeShade="40"/>
                <w:lang w:val="en-IE"/>
              </w:rPr>
              <w:t>E</w:t>
            </w:r>
            <w:r w:rsidR="00E94E1A">
              <w:rPr>
                <w:rFonts w:eastAsiaTheme="minorEastAsia"/>
                <w:color w:val="3B3838" w:themeColor="background2" w:themeShade="40"/>
                <w:lang w:val="en-IE"/>
              </w:rPr>
              <w:t>ngagement</w:t>
            </w:r>
            <w:r w:rsidR="00482A1D">
              <w:rPr>
                <w:rFonts w:eastAsiaTheme="minorEastAsia"/>
                <w:color w:val="3B3838" w:themeColor="background2" w:themeShade="40"/>
                <w:lang w:val="en-IE"/>
              </w:rPr>
              <w:t xml:space="preserve">. This survey reveals that while approximately 67% of students are satisfied with the quality of teaching received, only </w:t>
            </w:r>
            <w:r w:rsidR="006560A0">
              <w:rPr>
                <w:rFonts w:eastAsiaTheme="minorEastAsia"/>
                <w:color w:val="3B3838" w:themeColor="background2" w:themeShade="40"/>
                <w:lang w:val="en-IE"/>
              </w:rPr>
              <w:t xml:space="preserve">38% believe that </w:t>
            </w:r>
            <w:r w:rsidR="00740416">
              <w:rPr>
                <w:rFonts w:eastAsiaTheme="minorEastAsia"/>
                <w:color w:val="3B3838" w:themeColor="background2" w:themeShade="40"/>
                <w:lang w:val="en-IE"/>
              </w:rPr>
              <w:t>lecturers provided feedback on a work in progress and only 43%</w:t>
            </w:r>
            <w:r w:rsidR="00853508">
              <w:rPr>
                <w:rFonts w:eastAsiaTheme="minorEastAsia"/>
                <w:color w:val="3B3838" w:themeColor="background2" w:themeShade="40"/>
                <w:lang w:val="en-IE"/>
              </w:rPr>
              <w:t xml:space="preserve"> </w:t>
            </w:r>
            <w:r w:rsidR="00740416">
              <w:rPr>
                <w:rFonts w:eastAsiaTheme="minorEastAsia"/>
                <w:color w:val="3B3838" w:themeColor="background2" w:themeShade="40"/>
                <w:lang w:val="en-IE"/>
              </w:rPr>
              <w:t xml:space="preserve">believe that teachers provided prompt feedback. </w:t>
            </w:r>
            <w:r w:rsidR="009329EF">
              <w:rPr>
                <w:rFonts w:eastAsiaTheme="minorEastAsia"/>
                <w:color w:val="3B3838" w:themeColor="background2" w:themeShade="40"/>
                <w:lang w:val="en-IE"/>
              </w:rPr>
              <w:t xml:space="preserve">This </w:t>
            </w:r>
            <w:r w:rsidR="003E7897">
              <w:rPr>
                <w:rFonts w:eastAsiaTheme="minorEastAsia"/>
                <w:color w:val="3B3838" w:themeColor="background2" w:themeShade="40"/>
                <w:lang w:val="en-IE"/>
              </w:rPr>
              <w:t>43% statistic con</w:t>
            </w:r>
            <w:r w:rsidR="00C074DC">
              <w:rPr>
                <w:rFonts w:eastAsiaTheme="minorEastAsia"/>
                <w:color w:val="3B3838" w:themeColor="background2" w:themeShade="40"/>
                <w:lang w:val="en-IE"/>
              </w:rPr>
              <w:t>trasts strongly with the 66% satisfaction rate reported by the 2022 UK National Student Survey</w:t>
            </w:r>
            <w:r w:rsidR="00946335">
              <w:rPr>
                <w:rFonts w:eastAsiaTheme="minorEastAsia"/>
                <w:color w:val="3B3838" w:themeColor="background2" w:themeShade="40"/>
                <w:lang w:val="en-IE"/>
              </w:rPr>
              <w:t xml:space="preserve"> in response to the question “Feedback on my work has been timely”</w:t>
            </w:r>
            <w:r w:rsidR="00E1193E">
              <w:rPr>
                <w:rFonts w:eastAsiaTheme="minorEastAsia"/>
                <w:color w:val="3B3838" w:themeColor="background2" w:themeShade="40"/>
                <w:lang w:val="en-IE"/>
              </w:rPr>
              <w:t xml:space="preserve"> (</w:t>
            </w:r>
            <w:hyperlink r:id="rId11" w:history="1">
              <w:r w:rsidR="00E1193E" w:rsidRPr="00E1193E">
                <w:rPr>
                  <w:rStyle w:val="Hyperlink"/>
                  <w:rFonts w:eastAsiaTheme="minorEastAsia"/>
                </w:rPr>
                <w:t>National Student Survey 2022 results - Office for Students</w:t>
              </w:r>
            </w:hyperlink>
            <w:r w:rsidR="00E1193E">
              <w:rPr>
                <w:rFonts w:eastAsiaTheme="minorEastAsia"/>
                <w:color w:val="3B3838" w:themeColor="background2" w:themeShade="40"/>
                <w:lang w:val="en-IE"/>
              </w:rPr>
              <w:t>)</w:t>
            </w:r>
            <w:r w:rsidR="00946335">
              <w:rPr>
                <w:rFonts w:eastAsiaTheme="minorEastAsia"/>
                <w:color w:val="3B3838" w:themeColor="background2" w:themeShade="40"/>
                <w:lang w:val="en-IE"/>
              </w:rPr>
              <w:t xml:space="preserve">. </w:t>
            </w:r>
            <w:r w:rsidR="00471967">
              <w:rPr>
                <w:rFonts w:eastAsiaTheme="minorEastAsia"/>
                <w:color w:val="3B3838" w:themeColor="background2" w:themeShade="40"/>
                <w:lang w:val="en-IE"/>
              </w:rPr>
              <w:t xml:space="preserve">This would suggest that </w:t>
            </w:r>
            <w:r w:rsidR="00005E3B">
              <w:rPr>
                <w:rFonts w:eastAsiaTheme="minorEastAsia"/>
                <w:color w:val="3B3838" w:themeColor="background2" w:themeShade="40"/>
                <w:lang w:val="en-IE"/>
              </w:rPr>
              <w:t>feedback practice in Ireland lags practice elsewhere</w:t>
            </w:r>
            <w:r w:rsidR="00B9514B">
              <w:rPr>
                <w:rFonts w:eastAsiaTheme="minorEastAsia"/>
                <w:color w:val="3B3838" w:themeColor="background2" w:themeShade="40"/>
                <w:lang w:val="en-IE"/>
              </w:rPr>
              <w:t xml:space="preserve"> and consequently is deserving of a particular focus. </w:t>
            </w:r>
            <w:r w:rsidR="00C074DC">
              <w:rPr>
                <w:rFonts w:eastAsiaTheme="minorEastAsia"/>
                <w:color w:val="3B3838" w:themeColor="background2" w:themeShade="40"/>
                <w:lang w:val="en-IE"/>
              </w:rPr>
              <w:t xml:space="preserve"> </w:t>
            </w: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6A21D85B" w14:textId="382D357F" w:rsidR="00354883" w:rsidRDefault="006F5EF1" w:rsidP="4D76C2C4">
            <w:pPr>
              <w:spacing w:line="259" w:lineRule="auto"/>
              <w:rPr>
                <w:rFonts w:eastAsiaTheme="minorEastAsia"/>
                <w:color w:val="000000" w:themeColor="text1"/>
                <w:lang w:val="en-IE"/>
              </w:rPr>
            </w:pPr>
            <w:r>
              <w:rPr>
                <w:rFonts w:eastAsiaTheme="minorEastAsia"/>
                <w:color w:val="000000" w:themeColor="text1"/>
                <w:lang w:val="en-IE"/>
              </w:rPr>
              <w:t xml:space="preserve">From the discussion in the </w:t>
            </w:r>
            <w:r w:rsidR="00D9124F">
              <w:rPr>
                <w:rFonts w:eastAsiaTheme="minorEastAsia"/>
                <w:color w:val="000000" w:themeColor="text1"/>
                <w:lang w:val="en-IE"/>
              </w:rPr>
              <w:t>preceding section, it is evident that a</w:t>
            </w:r>
            <w:r w:rsidR="00853508">
              <w:rPr>
                <w:rFonts w:eastAsiaTheme="minorEastAsia"/>
                <w:color w:val="000000" w:themeColor="text1"/>
                <w:lang w:val="en-IE"/>
              </w:rPr>
              <w:t>ssessment and feedback is an ongoing sector</w:t>
            </w:r>
            <w:r w:rsidR="00D9124F">
              <w:rPr>
                <w:rFonts w:eastAsiaTheme="minorEastAsia"/>
                <w:color w:val="000000" w:themeColor="text1"/>
                <w:lang w:val="en-IE"/>
              </w:rPr>
              <w:t>-</w:t>
            </w:r>
            <w:r w:rsidR="00853508">
              <w:rPr>
                <w:rFonts w:eastAsiaTheme="minorEastAsia"/>
                <w:color w:val="000000" w:themeColor="text1"/>
                <w:lang w:val="en-IE"/>
              </w:rPr>
              <w:t>wide issue.</w:t>
            </w:r>
          </w:p>
          <w:p w14:paraId="58A1B9FC" w14:textId="484DC23F" w:rsidR="003C71C1" w:rsidRDefault="00853508" w:rsidP="4D76C2C4">
            <w:pPr>
              <w:spacing w:line="259" w:lineRule="auto"/>
              <w:rPr>
                <w:rFonts w:eastAsiaTheme="minorEastAsia"/>
                <w:color w:val="000000" w:themeColor="text1"/>
                <w:lang w:val="en-IE"/>
              </w:rPr>
            </w:pPr>
            <w:r>
              <w:rPr>
                <w:rFonts w:eastAsiaTheme="minorEastAsia"/>
                <w:color w:val="000000" w:themeColor="text1"/>
                <w:lang w:val="en-IE"/>
              </w:rPr>
              <w:t xml:space="preserve"> </w:t>
            </w:r>
          </w:p>
          <w:p w14:paraId="3BBB155C" w14:textId="1AC33397" w:rsidR="00471E5F" w:rsidRDefault="00471E5F" w:rsidP="4D76C2C4">
            <w:pPr>
              <w:spacing w:line="259" w:lineRule="auto"/>
              <w:rPr>
                <w:rFonts w:eastAsiaTheme="minorEastAsia"/>
                <w:color w:val="000000" w:themeColor="text1"/>
              </w:rPr>
            </w:pPr>
            <w:r w:rsidRPr="00471E5F">
              <w:rPr>
                <w:rFonts w:eastAsiaTheme="minorEastAsia"/>
                <w:color w:val="000000" w:themeColor="text1"/>
              </w:rPr>
              <w:t xml:space="preserve">Both the MTU document </w:t>
            </w:r>
            <w:r w:rsidR="00D9124F">
              <w:rPr>
                <w:rFonts w:eastAsiaTheme="minorEastAsia"/>
                <w:color w:val="000000" w:themeColor="text1"/>
              </w:rPr>
              <w:t>‘</w:t>
            </w:r>
            <w:r w:rsidRPr="00471E5F">
              <w:rPr>
                <w:rFonts w:eastAsiaTheme="minorEastAsia"/>
                <w:color w:val="000000" w:themeColor="text1"/>
              </w:rPr>
              <w:t>Our Future 2040 – A New University for a New World</w:t>
            </w:r>
            <w:r w:rsidR="00D9124F">
              <w:rPr>
                <w:rFonts w:eastAsiaTheme="minorEastAsia"/>
                <w:color w:val="000000" w:themeColor="text1"/>
              </w:rPr>
              <w:t>’</w:t>
            </w:r>
            <w:r w:rsidRPr="00471E5F">
              <w:rPr>
                <w:rFonts w:eastAsiaTheme="minorEastAsia"/>
                <w:color w:val="000000" w:themeColor="text1"/>
              </w:rPr>
              <w:t xml:space="preserve"> and the TURN report clearly state that part of the distinctiveness of a TU is </w:t>
            </w:r>
            <w:r w:rsidR="006D1236">
              <w:rPr>
                <w:rFonts w:eastAsiaTheme="minorEastAsia"/>
                <w:color w:val="000000" w:themeColor="text1"/>
              </w:rPr>
              <w:t>‘</w:t>
            </w:r>
            <w:r w:rsidRPr="00471E5F">
              <w:rPr>
                <w:rFonts w:eastAsiaTheme="minorEastAsia"/>
                <w:color w:val="000000" w:themeColor="text1"/>
              </w:rPr>
              <w:t>research-based teaching and learning practices</w:t>
            </w:r>
            <w:r w:rsidR="006D1236">
              <w:rPr>
                <w:rFonts w:eastAsiaTheme="minorEastAsia"/>
                <w:color w:val="000000" w:themeColor="text1"/>
              </w:rPr>
              <w:t>’</w:t>
            </w:r>
            <w:r w:rsidRPr="00471E5F">
              <w:rPr>
                <w:rFonts w:eastAsiaTheme="minorEastAsia"/>
                <w:color w:val="000000" w:themeColor="text1"/>
              </w:rPr>
              <w:t>.</w:t>
            </w:r>
            <w:r w:rsidR="00F445E8">
              <w:rPr>
                <w:rFonts w:eastAsiaTheme="minorEastAsia"/>
                <w:color w:val="000000" w:themeColor="text1"/>
              </w:rPr>
              <w:t xml:space="preserve"> The RAFT initiative address</w:t>
            </w:r>
            <w:r w:rsidR="006D1236">
              <w:rPr>
                <w:rFonts w:eastAsiaTheme="minorEastAsia"/>
                <w:color w:val="000000" w:themeColor="text1"/>
              </w:rPr>
              <w:t>es</w:t>
            </w:r>
            <w:r w:rsidR="00F445E8">
              <w:rPr>
                <w:rFonts w:eastAsiaTheme="minorEastAsia"/>
                <w:color w:val="000000" w:themeColor="text1"/>
              </w:rPr>
              <w:t xml:space="preserve"> research</w:t>
            </w:r>
            <w:r w:rsidR="006D1236">
              <w:rPr>
                <w:rFonts w:eastAsiaTheme="minorEastAsia"/>
                <w:color w:val="000000" w:themeColor="text1"/>
              </w:rPr>
              <w:t>-</w:t>
            </w:r>
            <w:r w:rsidR="00F445E8">
              <w:rPr>
                <w:rFonts w:eastAsiaTheme="minorEastAsia"/>
                <w:color w:val="000000" w:themeColor="text1"/>
              </w:rPr>
              <w:t>based teaching in two way</w:t>
            </w:r>
            <w:r w:rsidR="006D1236">
              <w:rPr>
                <w:rFonts w:eastAsiaTheme="minorEastAsia"/>
                <w:color w:val="000000" w:themeColor="text1"/>
              </w:rPr>
              <w:t>s</w:t>
            </w:r>
            <w:r w:rsidR="00F445E8">
              <w:rPr>
                <w:rFonts w:eastAsiaTheme="minorEastAsia"/>
                <w:color w:val="000000" w:themeColor="text1"/>
              </w:rPr>
              <w:t xml:space="preserve">. Participants explore </w:t>
            </w:r>
            <w:r w:rsidR="00117720">
              <w:rPr>
                <w:rFonts w:eastAsiaTheme="minorEastAsia"/>
                <w:color w:val="000000" w:themeColor="text1"/>
              </w:rPr>
              <w:t>the existing literature on assessment and feedback and use that to inform their interventions. Staff are then supported to develop their own pedagogical</w:t>
            </w:r>
            <w:r w:rsidR="00E6769F">
              <w:rPr>
                <w:rFonts w:eastAsiaTheme="minorEastAsia"/>
                <w:color w:val="000000" w:themeColor="text1"/>
              </w:rPr>
              <w:t xml:space="preserve"> research expertise to research and evidence the impact of their interventions. Through the outputs they create, staff support the dissemination of practice </w:t>
            </w:r>
            <w:r w:rsidR="00D551DE">
              <w:rPr>
                <w:rFonts w:eastAsiaTheme="minorEastAsia"/>
                <w:color w:val="000000" w:themeColor="text1"/>
              </w:rPr>
              <w:t xml:space="preserve">across disciplines. </w:t>
            </w:r>
          </w:p>
          <w:p w14:paraId="7FE54593" w14:textId="77777777" w:rsidR="00471E5F" w:rsidRDefault="00471E5F" w:rsidP="4D76C2C4">
            <w:pPr>
              <w:spacing w:line="259" w:lineRule="auto"/>
              <w:rPr>
                <w:rFonts w:eastAsiaTheme="minorEastAsia"/>
                <w:color w:val="000000" w:themeColor="text1"/>
              </w:rPr>
            </w:pPr>
          </w:p>
          <w:p w14:paraId="49FEC892" w14:textId="5EF623B5" w:rsidR="008B16CA" w:rsidRDefault="00174EAC" w:rsidP="4D76C2C4">
            <w:pPr>
              <w:spacing w:line="259" w:lineRule="auto"/>
              <w:rPr>
                <w:rFonts w:eastAsiaTheme="minorEastAsia"/>
                <w:color w:val="000000" w:themeColor="text1"/>
              </w:rPr>
            </w:pPr>
            <w:r>
              <w:rPr>
                <w:rFonts w:eastAsiaTheme="minorEastAsia"/>
                <w:color w:val="000000" w:themeColor="text1"/>
              </w:rPr>
              <w:t>‘</w:t>
            </w:r>
            <w:r w:rsidR="00213523">
              <w:rPr>
                <w:rFonts w:eastAsiaTheme="minorEastAsia"/>
                <w:color w:val="000000" w:themeColor="text1"/>
              </w:rPr>
              <w:t>Our Shared Vision</w:t>
            </w:r>
            <w:r>
              <w:rPr>
                <w:rFonts w:eastAsiaTheme="minorEastAsia"/>
                <w:color w:val="000000" w:themeColor="text1"/>
              </w:rPr>
              <w:t>’</w:t>
            </w:r>
            <w:r w:rsidR="00213523">
              <w:rPr>
                <w:rFonts w:eastAsiaTheme="minorEastAsia"/>
                <w:color w:val="000000" w:themeColor="text1"/>
              </w:rPr>
              <w:t xml:space="preserve"> which </w:t>
            </w:r>
            <w:r w:rsidR="009A2539">
              <w:rPr>
                <w:rFonts w:eastAsiaTheme="minorEastAsia"/>
                <w:color w:val="000000" w:themeColor="text1"/>
              </w:rPr>
              <w:t xml:space="preserve">defines </w:t>
            </w:r>
            <w:r w:rsidR="008B16CA" w:rsidRPr="008B16CA">
              <w:rPr>
                <w:rFonts w:eastAsiaTheme="minorEastAsia"/>
                <w:color w:val="000000" w:themeColor="text1"/>
              </w:rPr>
              <w:t xml:space="preserve">MTU’s </w:t>
            </w:r>
            <w:r w:rsidR="009A2539">
              <w:rPr>
                <w:rFonts w:eastAsiaTheme="minorEastAsia"/>
                <w:color w:val="000000" w:themeColor="text1"/>
              </w:rPr>
              <w:t xml:space="preserve">strategic plan </w:t>
            </w:r>
            <w:r w:rsidR="0031317C">
              <w:rPr>
                <w:rFonts w:eastAsiaTheme="minorEastAsia"/>
                <w:color w:val="000000" w:themeColor="text1"/>
              </w:rPr>
              <w:t xml:space="preserve">to </w:t>
            </w:r>
            <w:r w:rsidR="00BC4207">
              <w:rPr>
                <w:rFonts w:eastAsiaTheme="minorEastAsia"/>
                <w:color w:val="000000" w:themeColor="text1"/>
              </w:rPr>
              <w:t xml:space="preserve">2027 </w:t>
            </w:r>
            <w:r w:rsidR="0001105F">
              <w:rPr>
                <w:rFonts w:eastAsiaTheme="minorEastAsia"/>
                <w:color w:val="000000" w:themeColor="text1"/>
              </w:rPr>
              <w:t xml:space="preserve">identifies Learner Education and Experience as its first </w:t>
            </w:r>
            <w:r w:rsidR="00E76C76">
              <w:rPr>
                <w:rFonts w:eastAsiaTheme="minorEastAsia"/>
                <w:color w:val="000000" w:themeColor="text1"/>
              </w:rPr>
              <w:t xml:space="preserve">theme. </w:t>
            </w:r>
            <w:r w:rsidR="00534CB1">
              <w:rPr>
                <w:rFonts w:eastAsiaTheme="minorEastAsia"/>
                <w:color w:val="000000" w:themeColor="text1"/>
              </w:rPr>
              <w:t>A strategic objective that</w:t>
            </w:r>
            <w:r w:rsidR="009E7636">
              <w:rPr>
                <w:rFonts w:eastAsiaTheme="minorEastAsia"/>
                <w:color w:val="000000" w:themeColor="text1"/>
              </w:rPr>
              <w:t xml:space="preserve"> MTU commits </w:t>
            </w:r>
            <w:r w:rsidR="00534CB1">
              <w:rPr>
                <w:rFonts w:eastAsiaTheme="minorEastAsia"/>
                <w:color w:val="000000" w:themeColor="text1"/>
              </w:rPr>
              <w:t xml:space="preserve">to is </w:t>
            </w:r>
            <w:r w:rsidR="009E7636">
              <w:rPr>
                <w:rFonts w:eastAsiaTheme="minorEastAsia"/>
                <w:color w:val="000000" w:themeColor="text1"/>
              </w:rPr>
              <w:t xml:space="preserve">that </w:t>
            </w:r>
            <w:r w:rsidR="00534CB1">
              <w:rPr>
                <w:rFonts w:eastAsiaTheme="minorEastAsia"/>
                <w:color w:val="000000" w:themeColor="text1"/>
              </w:rPr>
              <w:t>MTU</w:t>
            </w:r>
            <w:r w:rsidR="009E7636">
              <w:rPr>
                <w:rFonts w:eastAsiaTheme="minorEastAsia"/>
                <w:color w:val="000000" w:themeColor="text1"/>
              </w:rPr>
              <w:t xml:space="preserve"> </w:t>
            </w:r>
            <w:r>
              <w:rPr>
                <w:rFonts w:eastAsiaTheme="minorEastAsia"/>
                <w:color w:val="000000" w:themeColor="text1"/>
              </w:rPr>
              <w:t>‘</w:t>
            </w:r>
            <w:r w:rsidR="009E7636">
              <w:rPr>
                <w:rFonts w:eastAsiaTheme="minorEastAsia"/>
                <w:color w:val="000000" w:themeColor="text1"/>
              </w:rPr>
              <w:t xml:space="preserve">will excel </w:t>
            </w:r>
            <w:r w:rsidR="00664CA8">
              <w:rPr>
                <w:rFonts w:eastAsiaTheme="minorEastAsia"/>
                <w:color w:val="000000" w:themeColor="text1"/>
              </w:rPr>
              <w:t>in teaching, learning, assessment and engagement</w:t>
            </w:r>
            <w:r>
              <w:rPr>
                <w:rFonts w:eastAsiaTheme="minorEastAsia"/>
                <w:color w:val="000000" w:themeColor="text1"/>
              </w:rPr>
              <w:t>’</w:t>
            </w:r>
            <w:r w:rsidR="00534CB1">
              <w:rPr>
                <w:rFonts w:eastAsiaTheme="minorEastAsia"/>
                <w:color w:val="000000" w:themeColor="text1"/>
              </w:rPr>
              <w:t xml:space="preserve"> (p. 10</w:t>
            </w:r>
            <w:r w:rsidR="00AF69D8">
              <w:rPr>
                <w:rFonts w:eastAsiaTheme="minorEastAsia"/>
                <w:color w:val="000000" w:themeColor="text1"/>
              </w:rPr>
              <w:t>)</w:t>
            </w:r>
            <w:r w:rsidR="000C2FE2">
              <w:rPr>
                <w:rFonts w:eastAsiaTheme="minorEastAsia"/>
                <w:color w:val="000000" w:themeColor="text1"/>
              </w:rPr>
              <w:t xml:space="preserve"> and that </w:t>
            </w:r>
            <w:r>
              <w:rPr>
                <w:rFonts w:eastAsiaTheme="minorEastAsia"/>
                <w:color w:val="000000" w:themeColor="text1"/>
              </w:rPr>
              <w:t>‘</w:t>
            </w:r>
            <w:r w:rsidRPr="00174EAC">
              <w:rPr>
                <w:rFonts w:eastAsiaTheme="minorEastAsia"/>
                <w:color w:val="000000" w:themeColor="text1"/>
              </w:rPr>
              <w:t>MTU is committed to research informed and evidence-based enhancement of teaching, learning, assessment, and student engagement opportunities</w:t>
            </w:r>
            <w:r>
              <w:rPr>
                <w:rFonts w:eastAsiaTheme="minorEastAsia"/>
                <w:color w:val="000000" w:themeColor="text1"/>
              </w:rPr>
              <w:t xml:space="preserve">’ </w:t>
            </w:r>
            <w:r w:rsidR="00310056">
              <w:rPr>
                <w:rFonts w:eastAsiaTheme="minorEastAsia"/>
                <w:color w:val="000000" w:themeColor="text1"/>
              </w:rPr>
              <w:t>(p. 12)</w:t>
            </w:r>
            <w:r w:rsidR="00534CB1">
              <w:rPr>
                <w:rFonts w:eastAsiaTheme="minorEastAsia"/>
                <w:color w:val="000000" w:themeColor="text1"/>
              </w:rPr>
              <w:t xml:space="preserve">. The RAFT initiative clearly supports the achievement of this theme and acting on this strategic objective. </w:t>
            </w:r>
          </w:p>
          <w:p w14:paraId="6BD31EA6" w14:textId="77777777" w:rsidR="008B16CA" w:rsidRDefault="008B16CA" w:rsidP="4D76C2C4">
            <w:pPr>
              <w:spacing w:line="259" w:lineRule="auto"/>
              <w:rPr>
                <w:rFonts w:eastAsiaTheme="minorEastAsia"/>
                <w:color w:val="000000" w:themeColor="text1"/>
              </w:rPr>
            </w:pPr>
          </w:p>
          <w:p w14:paraId="66548D7E" w14:textId="0F68D0A5" w:rsidR="0018768D" w:rsidRDefault="00B86297" w:rsidP="4D76C2C4">
            <w:pPr>
              <w:spacing w:line="259" w:lineRule="auto"/>
              <w:rPr>
                <w:rFonts w:eastAsiaTheme="minorEastAsia"/>
                <w:color w:val="000000" w:themeColor="text1"/>
              </w:rPr>
            </w:pPr>
            <w:r>
              <w:rPr>
                <w:rFonts w:eastAsiaTheme="minorEastAsia"/>
                <w:color w:val="000000" w:themeColor="text1"/>
              </w:rPr>
              <w:t xml:space="preserve">In Theme 3 of ‘Our Shared Vision’ </w:t>
            </w:r>
            <w:r w:rsidR="00917249">
              <w:rPr>
                <w:rFonts w:eastAsiaTheme="minorEastAsia"/>
                <w:color w:val="000000" w:themeColor="text1"/>
              </w:rPr>
              <w:t>MTU commits to ‘</w:t>
            </w:r>
            <w:r w:rsidR="00917249" w:rsidRPr="00917249">
              <w:rPr>
                <w:rFonts w:eastAsiaTheme="minorEastAsia"/>
                <w:color w:val="000000" w:themeColor="text1"/>
              </w:rPr>
              <w:t>further expand research activities in the arts, humanities, social sciences, business, and law</w:t>
            </w:r>
            <w:r w:rsidR="00917249">
              <w:rPr>
                <w:rFonts w:eastAsiaTheme="minorEastAsia"/>
                <w:color w:val="000000" w:themeColor="text1"/>
              </w:rPr>
              <w:t xml:space="preserve">’. The RAFT initiative clearly supports the attainment of this strategic goal </w:t>
            </w:r>
            <w:r w:rsidR="00F32EA8">
              <w:rPr>
                <w:rFonts w:eastAsiaTheme="minorEastAsia"/>
                <w:color w:val="000000" w:themeColor="text1"/>
              </w:rPr>
              <w:t xml:space="preserve">by supporting staff to engage in educational research. </w:t>
            </w:r>
          </w:p>
          <w:p w14:paraId="48C44B83" w14:textId="77777777" w:rsidR="00917993" w:rsidRDefault="00917993" w:rsidP="4D76C2C4">
            <w:pPr>
              <w:spacing w:line="259" w:lineRule="auto"/>
              <w:rPr>
                <w:rFonts w:eastAsiaTheme="minorEastAsia"/>
                <w:color w:val="000000" w:themeColor="text1"/>
                <w:lang w:val="en-IE"/>
              </w:rPr>
            </w:pP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0427FA97" w14:textId="77777777" w:rsidR="00C55CCC" w:rsidRDefault="00C37829"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lastRenderedPageBreak/>
              <w:t xml:space="preserve">RAFT </w:t>
            </w:r>
            <w:r w:rsidR="00544F57">
              <w:rPr>
                <w:rFonts w:eastAsiaTheme="minorEastAsia"/>
                <w:color w:val="3B3838" w:themeColor="background2" w:themeShade="40"/>
                <w:lang w:val="en-IE"/>
              </w:rPr>
              <w:t xml:space="preserve">(Re-imagining Assessment and Feedback Together) </w:t>
            </w:r>
            <w:r>
              <w:rPr>
                <w:rFonts w:eastAsiaTheme="minorEastAsia"/>
                <w:color w:val="3B3838" w:themeColor="background2" w:themeShade="40"/>
                <w:lang w:val="en-IE"/>
              </w:rPr>
              <w:t xml:space="preserve">is </w:t>
            </w:r>
            <w:r w:rsidR="00EE21A3">
              <w:rPr>
                <w:rFonts w:eastAsiaTheme="minorEastAsia"/>
                <w:color w:val="3B3838" w:themeColor="background2" w:themeShade="40"/>
                <w:lang w:val="en-IE"/>
              </w:rPr>
              <w:t>change in</w:t>
            </w:r>
            <w:r w:rsidR="00A71AD6">
              <w:rPr>
                <w:rFonts w:eastAsiaTheme="minorEastAsia"/>
                <w:color w:val="3B3838" w:themeColor="background2" w:themeShade="40"/>
                <w:lang w:val="en-IE"/>
              </w:rPr>
              <w:t>itiative where a</w:t>
            </w:r>
            <w:r w:rsidR="00853508">
              <w:rPr>
                <w:rFonts w:eastAsiaTheme="minorEastAsia"/>
                <w:color w:val="3B3838" w:themeColor="background2" w:themeShade="40"/>
                <w:lang w:val="en-IE"/>
              </w:rPr>
              <w:t xml:space="preserve">cademic staff work together with students to </w:t>
            </w:r>
            <w:r w:rsidR="00A71AD6">
              <w:rPr>
                <w:rFonts w:eastAsiaTheme="minorEastAsia"/>
                <w:color w:val="3B3838" w:themeColor="background2" w:themeShade="40"/>
                <w:lang w:val="en-IE"/>
              </w:rPr>
              <w:t xml:space="preserve">adapt and enhance </w:t>
            </w:r>
            <w:r w:rsidR="00853508">
              <w:rPr>
                <w:rFonts w:eastAsiaTheme="minorEastAsia"/>
                <w:color w:val="3B3838" w:themeColor="background2" w:themeShade="40"/>
                <w:lang w:val="en-IE"/>
              </w:rPr>
              <w:t xml:space="preserve">an </w:t>
            </w:r>
            <w:r w:rsidR="00853508">
              <w:rPr>
                <w:rFonts w:eastAsiaTheme="minorEastAsia"/>
                <w:color w:val="3B3838" w:themeColor="background2" w:themeShade="40"/>
                <w:lang w:val="en-IE"/>
              </w:rPr>
              <w:lastRenderedPageBreak/>
              <w:t xml:space="preserve">assessment or feedback process in a module or programme. </w:t>
            </w:r>
            <w:r w:rsidR="006046BC">
              <w:rPr>
                <w:rFonts w:eastAsiaTheme="minorEastAsia"/>
                <w:color w:val="3B3838" w:themeColor="background2" w:themeShade="40"/>
                <w:lang w:val="en-IE"/>
              </w:rPr>
              <w:t>RAFT</w:t>
            </w:r>
            <w:r w:rsidR="00853508">
              <w:rPr>
                <w:rFonts w:eastAsiaTheme="minorEastAsia"/>
                <w:color w:val="3B3838" w:themeColor="background2" w:themeShade="40"/>
                <w:lang w:val="en-IE"/>
              </w:rPr>
              <w:t xml:space="preserve"> adopts a year</w:t>
            </w:r>
            <w:r w:rsidR="006046BC">
              <w:rPr>
                <w:rFonts w:eastAsiaTheme="minorEastAsia"/>
                <w:color w:val="3B3838" w:themeColor="background2" w:themeShade="40"/>
                <w:lang w:val="en-IE"/>
              </w:rPr>
              <w:t>-</w:t>
            </w:r>
            <w:r w:rsidR="00853508">
              <w:rPr>
                <w:rFonts w:eastAsiaTheme="minorEastAsia"/>
                <w:color w:val="3B3838" w:themeColor="background2" w:themeShade="40"/>
                <w:lang w:val="en-IE"/>
              </w:rPr>
              <w:t xml:space="preserve">long action research approach to explore, research and perhaps solve an assessment and feedback issue. </w:t>
            </w:r>
          </w:p>
          <w:p w14:paraId="029E7995" w14:textId="77777777" w:rsidR="00C55CCC" w:rsidRDefault="00C55CCC" w:rsidP="4D76C2C4">
            <w:pPr>
              <w:spacing w:line="259" w:lineRule="auto"/>
              <w:rPr>
                <w:rFonts w:eastAsiaTheme="minorEastAsia"/>
                <w:color w:val="3B3838" w:themeColor="background2" w:themeShade="40"/>
                <w:lang w:val="en-IE"/>
              </w:rPr>
            </w:pPr>
          </w:p>
          <w:p w14:paraId="4CB0EFC3" w14:textId="7BA9EB2B" w:rsidR="00F62D73" w:rsidRDefault="00853508"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Semester 1 focuses on exploring and planning</w:t>
            </w:r>
            <w:r w:rsidR="00C55CCC">
              <w:rPr>
                <w:rFonts w:eastAsiaTheme="minorEastAsia"/>
                <w:color w:val="3B3838" w:themeColor="background2" w:themeShade="40"/>
                <w:lang w:val="en-IE"/>
              </w:rPr>
              <w:t>.</w:t>
            </w:r>
            <w:r>
              <w:rPr>
                <w:rFonts w:eastAsiaTheme="minorEastAsia"/>
                <w:color w:val="3B3838" w:themeColor="background2" w:themeShade="40"/>
                <w:lang w:val="en-IE"/>
              </w:rPr>
              <w:t xml:space="preserve"> </w:t>
            </w:r>
            <w:r w:rsidR="00C55CCC">
              <w:rPr>
                <w:rFonts w:eastAsiaTheme="minorEastAsia"/>
                <w:color w:val="3B3838" w:themeColor="background2" w:themeShade="40"/>
                <w:lang w:val="en-IE"/>
              </w:rPr>
              <w:t>Staff are supported to engage with the literature on assessment and feedback</w:t>
            </w:r>
            <w:r w:rsidR="00497ED4">
              <w:rPr>
                <w:rFonts w:eastAsiaTheme="minorEastAsia"/>
                <w:color w:val="3B3838" w:themeColor="background2" w:themeShade="40"/>
                <w:lang w:val="en-IE"/>
              </w:rPr>
              <w:t xml:space="preserve">, </w:t>
            </w:r>
            <w:r w:rsidR="0036127E">
              <w:rPr>
                <w:rFonts w:eastAsiaTheme="minorEastAsia"/>
                <w:color w:val="3B3838" w:themeColor="background2" w:themeShade="40"/>
                <w:lang w:val="en-IE"/>
              </w:rPr>
              <w:t>collaborate with each</w:t>
            </w:r>
            <w:r w:rsidR="003319CA">
              <w:rPr>
                <w:rFonts w:eastAsiaTheme="minorEastAsia"/>
                <w:color w:val="3B3838" w:themeColor="background2" w:themeShade="40"/>
                <w:lang w:val="en-IE"/>
              </w:rPr>
              <w:t xml:space="preserve"> </w:t>
            </w:r>
            <w:r w:rsidR="0036127E">
              <w:rPr>
                <w:rFonts w:eastAsiaTheme="minorEastAsia"/>
                <w:color w:val="3B3838" w:themeColor="background2" w:themeShade="40"/>
                <w:lang w:val="en-IE"/>
              </w:rPr>
              <w:t xml:space="preserve">other to share perspectives </w:t>
            </w:r>
            <w:r w:rsidR="00325DBD">
              <w:rPr>
                <w:rFonts w:eastAsiaTheme="minorEastAsia"/>
                <w:color w:val="3B3838" w:themeColor="background2" w:themeShade="40"/>
                <w:lang w:val="en-IE"/>
              </w:rPr>
              <w:t xml:space="preserve">and engage with students-as-partners to </w:t>
            </w:r>
            <w:r w:rsidR="005578C7">
              <w:rPr>
                <w:rFonts w:eastAsiaTheme="minorEastAsia"/>
                <w:color w:val="3B3838" w:themeColor="background2" w:themeShade="40"/>
                <w:lang w:val="en-IE"/>
              </w:rPr>
              <w:t>understand</w:t>
            </w:r>
            <w:r w:rsidR="00F62D73">
              <w:rPr>
                <w:rFonts w:eastAsiaTheme="minorEastAsia"/>
                <w:color w:val="3B3838" w:themeColor="background2" w:themeShade="40"/>
                <w:lang w:val="en-IE"/>
              </w:rPr>
              <w:t xml:space="preserve"> </w:t>
            </w:r>
            <w:r w:rsidR="00774BDC">
              <w:rPr>
                <w:rFonts w:eastAsiaTheme="minorEastAsia"/>
                <w:color w:val="3B3838" w:themeColor="background2" w:themeShade="40"/>
                <w:lang w:val="en-IE"/>
              </w:rPr>
              <w:t xml:space="preserve">how </w:t>
            </w:r>
            <w:r w:rsidR="00F62D73">
              <w:rPr>
                <w:rFonts w:eastAsiaTheme="minorEastAsia"/>
                <w:color w:val="3B3838" w:themeColor="background2" w:themeShade="40"/>
                <w:lang w:val="en-IE"/>
              </w:rPr>
              <w:t xml:space="preserve">students perceive the same issue. The output from </w:t>
            </w:r>
            <w:r w:rsidR="00BD4B1A">
              <w:rPr>
                <w:rFonts w:eastAsiaTheme="minorEastAsia"/>
                <w:color w:val="3B3838" w:themeColor="background2" w:themeShade="40"/>
                <w:lang w:val="en-IE"/>
              </w:rPr>
              <w:t>S</w:t>
            </w:r>
            <w:r w:rsidR="00F62D73">
              <w:rPr>
                <w:rFonts w:eastAsiaTheme="minorEastAsia"/>
                <w:color w:val="3B3838" w:themeColor="background2" w:themeShade="40"/>
                <w:lang w:val="en-IE"/>
              </w:rPr>
              <w:t xml:space="preserve">emester 1 is an action plan </w:t>
            </w:r>
            <w:r w:rsidR="005578C7">
              <w:rPr>
                <w:rFonts w:eastAsiaTheme="minorEastAsia"/>
                <w:color w:val="3B3838" w:themeColor="background2" w:themeShade="40"/>
                <w:lang w:val="en-IE"/>
              </w:rPr>
              <w:t xml:space="preserve">for </w:t>
            </w:r>
            <w:r w:rsidR="00F62D73">
              <w:rPr>
                <w:rFonts w:eastAsiaTheme="minorEastAsia"/>
                <w:color w:val="3B3838" w:themeColor="background2" w:themeShade="40"/>
                <w:lang w:val="en-IE"/>
              </w:rPr>
              <w:t xml:space="preserve">Semester 2. </w:t>
            </w:r>
          </w:p>
          <w:p w14:paraId="6206C409" w14:textId="77777777" w:rsidR="00F62D73" w:rsidRDefault="00F62D73" w:rsidP="4D76C2C4">
            <w:pPr>
              <w:spacing w:line="259" w:lineRule="auto"/>
              <w:rPr>
                <w:rFonts w:eastAsiaTheme="minorEastAsia"/>
                <w:color w:val="3B3838" w:themeColor="background2" w:themeShade="40"/>
                <w:lang w:val="en-IE"/>
              </w:rPr>
            </w:pPr>
          </w:p>
          <w:p w14:paraId="40C83166" w14:textId="43AA836D" w:rsidR="008978F3" w:rsidRDefault="00CB25DF"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Semester 2 then focuses on implementing the change</w:t>
            </w:r>
            <w:r w:rsidR="00A1656B">
              <w:rPr>
                <w:rFonts w:eastAsiaTheme="minorEastAsia"/>
                <w:color w:val="3B3838" w:themeColor="background2" w:themeShade="40"/>
                <w:lang w:val="en-IE"/>
              </w:rPr>
              <w:t xml:space="preserve">, </w:t>
            </w:r>
            <w:r w:rsidR="00853508">
              <w:rPr>
                <w:rFonts w:eastAsiaTheme="minorEastAsia"/>
                <w:color w:val="3B3838" w:themeColor="background2" w:themeShade="40"/>
                <w:lang w:val="en-IE"/>
              </w:rPr>
              <w:t xml:space="preserve">gathering evidence to demonstrate impact </w:t>
            </w:r>
            <w:r w:rsidR="00A1656B">
              <w:rPr>
                <w:rFonts w:eastAsiaTheme="minorEastAsia"/>
                <w:color w:val="3B3838" w:themeColor="background2" w:themeShade="40"/>
                <w:lang w:val="en-IE"/>
              </w:rPr>
              <w:t>and</w:t>
            </w:r>
            <w:r w:rsidR="00853508">
              <w:rPr>
                <w:rFonts w:eastAsiaTheme="minorEastAsia"/>
                <w:color w:val="3B3838" w:themeColor="background2" w:themeShade="40"/>
                <w:lang w:val="en-IE"/>
              </w:rPr>
              <w:t xml:space="preserve"> develop</w:t>
            </w:r>
            <w:r w:rsidR="005578C7">
              <w:rPr>
                <w:rFonts w:eastAsiaTheme="minorEastAsia"/>
                <w:color w:val="3B3838" w:themeColor="background2" w:themeShade="40"/>
                <w:lang w:val="en-IE"/>
              </w:rPr>
              <w:t>ing</w:t>
            </w:r>
            <w:r w:rsidR="00853508">
              <w:rPr>
                <w:rFonts w:eastAsiaTheme="minorEastAsia"/>
                <w:color w:val="3B3838" w:themeColor="background2" w:themeShade="40"/>
                <w:lang w:val="en-IE"/>
              </w:rPr>
              <w:t xml:space="preserve"> case-studies </w:t>
            </w:r>
            <w:r w:rsidR="00A1656B">
              <w:rPr>
                <w:rFonts w:eastAsiaTheme="minorEastAsia"/>
                <w:color w:val="3B3838" w:themeColor="background2" w:themeShade="40"/>
                <w:lang w:val="en-IE"/>
              </w:rPr>
              <w:t>or other o</w:t>
            </w:r>
            <w:r w:rsidR="000A757B">
              <w:rPr>
                <w:rFonts w:eastAsiaTheme="minorEastAsia"/>
                <w:color w:val="3B3838" w:themeColor="background2" w:themeShade="40"/>
                <w:lang w:val="en-IE"/>
              </w:rPr>
              <w:t xml:space="preserve">utputs </w:t>
            </w:r>
            <w:r w:rsidR="00853508">
              <w:rPr>
                <w:rFonts w:eastAsiaTheme="minorEastAsia"/>
                <w:color w:val="3B3838" w:themeColor="background2" w:themeShade="40"/>
                <w:lang w:val="en-IE"/>
              </w:rPr>
              <w:t xml:space="preserve">to support transferability. </w:t>
            </w:r>
            <w:r w:rsidR="0008361A">
              <w:rPr>
                <w:rFonts w:eastAsiaTheme="minorEastAsia"/>
                <w:color w:val="3B3838" w:themeColor="background2" w:themeShade="40"/>
                <w:lang w:val="en-IE"/>
              </w:rPr>
              <w:t>The engagement with students-as-partners continues this semester with, typically, students acting as consultants or</w:t>
            </w:r>
            <w:r w:rsidR="008A722C">
              <w:rPr>
                <w:rFonts w:eastAsiaTheme="minorEastAsia"/>
                <w:color w:val="3B3838" w:themeColor="background2" w:themeShade="40"/>
                <w:lang w:val="en-IE"/>
              </w:rPr>
              <w:t xml:space="preserve"> through whole-of-class partnership work</w:t>
            </w:r>
            <w:r w:rsidR="00977101">
              <w:rPr>
                <w:rFonts w:eastAsiaTheme="minorEastAsia"/>
                <w:color w:val="3B3838" w:themeColor="background2" w:themeShade="40"/>
                <w:lang w:val="en-IE"/>
              </w:rPr>
              <w:t xml:space="preserve"> </w:t>
            </w:r>
            <w:r w:rsidR="00F5508C">
              <w:rPr>
                <w:rFonts w:eastAsiaTheme="minorEastAsia"/>
                <w:color w:val="3B3838" w:themeColor="background2" w:themeShade="40"/>
                <w:lang w:val="en-IE"/>
              </w:rPr>
              <w:fldChar w:fldCharType="begin"/>
            </w:r>
            <w:r w:rsidR="00F5508C">
              <w:rPr>
                <w:rFonts w:eastAsiaTheme="minorEastAsia"/>
                <w:color w:val="3B3838" w:themeColor="background2" w:themeShade="40"/>
                <w:lang w:val="en-IE"/>
              </w:rPr>
              <w:instrText xml:space="preserve"> ADDIN ZOTERO_ITEM CSL_CITATION {"citationID":"b22HzNB4","properties":{"formattedCitation":"(Bovill, 2020)","plainCitation":"(Bovill, 2020)","noteIndex":0},"citationItems":[{"id":2023,"uris":["http://zotero.org/users/11021058/items/7GGBVZ7Z"],"itemData":{"id":2023,"type":"article-journal","abstract":"There is a wide range of activity in the higher education sector labelled ‘students as partners’ and ‘co-creation in learning and teaching’. Several frameworks have been proposed to map and categorise existing partnership and co-creation roles, activities, research, and practice. In this paper, I synthesise some of these frameworks to illustrate how the predominant focus in the international literature has been on partnership projects that select small groups of often already super-engaged or privileged students to participate. In contrast, co-creation in learning and teaching, embedded within the curriculum and involving a whole class of students, has been largely overlooked. I explore the potential of co-creating learning and teaching with a whole class of students (including face-to-face, blended, and online settings, and including lectures, tutorials, laboratories, and other methods of teaching); in other words, it is co-creation integral to students’ programmes and courses of study. I argue that whole-class approaches to co-creation may be inherently more inclusive of students than other approaches to co-creation and that this approach both relies upon, and contributes towards, building positive relationships between staff and students, and between students and students. I explore some of the challenges of whole-class co-creation in learning and teaching, and I also argue that the benefits suggest this is currently an underutilised and researched approach internationally.","container-title":"Higher Education","DOI":"10.1007/s10734-019-00453-w","ISSN":"1573-174X","issue":"6","journalAbbreviation":"High Educ","language":"en","page":"1023-1037","source":"Springer Link","title":"Co-creation in learning and teaching: the case for a whole-class approach in higher education","title-short":"Co-creation in learning and teaching","volume":"79","author":[{"family":"Bovill","given":"Catherine"}],"issued":{"date-parts":[["2020",6,1]]}}}],"schema":"https://github.com/citation-style-language/schema/raw/master/csl-citation.json"} </w:instrText>
            </w:r>
            <w:r w:rsidR="00F5508C">
              <w:rPr>
                <w:rFonts w:eastAsiaTheme="minorEastAsia"/>
                <w:color w:val="3B3838" w:themeColor="background2" w:themeShade="40"/>
                <w:lang w:val="en-IE"/>
              </w:rPr>
              <w:fldChar w:fldCharType="separate"/>
            </w:r>
            <w:r w:rsidR="00F5508C" w:rsidRPr="00F5508C">
              <w:rPr>
                <w:rFonts w:ascii="Calibri" w:hAnsi="Calibri" w:cs="Calibri"/>
              </w:rPr>
              <w:t>(Bovill, 2020)</w:t>
            </w:r>
            <w:r w:rsidR="00F5508C">
              <w:rPr>
                <w:rFonts w:eastAsiaTheme="minorEastAsia"/>
                <w:color w:val="3B3838" w:themeColor="background2" w:themeShade="40"/>
                <w:lang w:val="en-IE"/>
              </w:rPr>
              <w:fldChar w:fldCharType="end"/>
            </w:r>
            <w:r w:rsidR="008A722C">
              <w:rPr>
                <w:rFonts w:eastAsiaTheme="minorEastAsia"/>
                <w:color w:val="3B3838" w:themeColor="background2" w:themeShade="40"/>
                <w:lang w:val="en-IE"/>
              </w:rPr>
              <w:t xml:space="preserve">. </w:t>
            </w:r>
          </w:p>
          <w:p w14:paraId="56F7B695" w14:textId="77777777" w:rsidR="008978F3" w:rsidRDefault="008978F3" w:rsidP="4D76C2C4">
            <w:pPr>
              <w:spacing w:line="259" w:lineRule="auto"/>
              <w:rPr>
                <w:rFonts w:eastAsiaTheme="minorEastAsia"/>
                <w:color w:val="3B3838" w:themeColor="background2" w:themeShade="40"/>
                <w:lang w:val="en-IE"/>
              </w:rPr>
            </w:pPr>
          </w:p>
          <w:p w14:paraId="24778FC6" w14:textId="30EA8D7F" w:rsidR="008978F3" w:rsidRDefault="00B473DA"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As MTU consists of six geographicall</w:t>
            </w:r>
            <w:r w:rsidR="00413ADC">
              <w:rPr>
                <w:rFonts w:eastAsiaTheme="minorEastAsia"/>
                <w:color w:val="3B3838" w:themeColor="background2" w:themeShade="40"/>
                <w:lang w:val="en-IE"/>
              </w:rPr>
              <w:t xml:space="preserve">y distributed </w:t>
            </w:r>
            <w:r>
              <w:rPr>
                <w:rFonts w:eastAsiaTheme="minorEastAsia"/>
                <w:color w:val="3B3838" w:themeColor="background2" w:themeShade="40"/>
                <w:lang w:val="en-IE"/>
              </w:rPr>
              <w:t>campuses</w:t>
            </w:r>
            <w:r w:rsidR="00413ADC">
              <w:rPr>
                <w:rFonts w:eastAsiaTheme="minorEastAsia"/>
                <w:color w:val="3B3838" w:themeColor="background2" w:themeShade="40"/>
                <w:lang w:val="en-IE"/>
              </w:rPr>
              <w:t xml:space="preserve">, RAFT is an on-line initiative. </w:t>
            </w:r>
            <w:r w:rsidR="007F0DF5">
              <w:rPr>
                <w:rFonts w:eastAsiaTheme="minorEastAsia"/>
                <w:color w:val="3B3838" w:themeColor="background2" w:themeShade="40"/>
                <w:lang w:val="en-IE"/>
              </w:rPr>
              <w:t xml:space="preserve">The initiative largely adopts a flipped classroom approach where </w:t>
            </w:r>
            <w:r w:rsidR="00413ADC">
              <w:rPr>
                <w:rFonts w:eastAsiaTheme="minorEastAsia"/>
                <w:color w:val="3B3838" w:themeColor="background2" w:themeShade="40"/>
                <w:lang w:val="en-IE"/>
              </w:rPr>
              <w:t>MS Teams is</w:t>
            </w:r>
            <w:r w:rsidR="007F0DF5">
              <w:rPr>
                <w:rFonts w:eastAsiaTheme="minorEastAsia"/>
                <w:color w:val="3B3838" w:themeColor="background2" w:themeShade="40"/>
                <w:lang w:val="en-IE"/>
              </w:rPr>
              <w:t xml:space="preserve"> used share resources which are then discussed in synchronous sessions. Synchronous sessions</w:t>
            </w:r>
            <w:r w:rsidR="00A52E48">
              <w:rPr>
                <w:rFonts w:eastAsiaTheme="minorEastAsia"/>
                <w:color w:val="3B3838" w:themeColor="background2" w:themeShade="40"/>
                <w:lang w:val="en-IE"/>
              </w:rPr>
              <w:t>, and breakout rooms,</w:t>
            </w:r>
            <w:r w:rsidR="007F0DF5">
              <w:rPr>
                <w:rFonts w:eastAsiaTheme="minorEastAsia"/>
                <w:color w:val="3B3838" w:themeColor="background2" w:themeShade="40"/>
                <w:lang w:val="en-IE"/>
              </w:rPr>
              <w:t xml:space="preserve"> are also used to</w:t>
            </w:r>
            <w:r w:rsidR="00A52E48">
              <w:rPr>
                <w:rFonts w:eastAsiaTheme="minorEastAsia"/>
                <w:color w:val="3B3838" w:themeColor="background2" w:themeShade="40"/>
                <w:lang w:val="en-IE"/>
              </w:rPr>
              <w:t xml:space="preserve"> </w:t>
            </w:r>
            <w:r w:rsidR="004138AB">
              <w:rPr>
                <w:rFonts w:eastAsiaTheme="minorEastAsia"/>
                <w:color w:val="3B3838" w:themeColor="background2" w:themeShade="40"/>
                <w:lang w:val="en-IE"/>
              </w:rPr>
              <w:t>enable</w:t>
            </w:r>
            <w:r w:rsidR="00A52E48">
              <w:rPr>
                <w:rFonts w:eastAsiaTheme="minorEastAsia"/>
                <w:color w:val="3B3838" w:themeColor="background2" w:themeShade="40"/>
                <w:lang w:val="en-IE"/>
              </w:rPr>
              <w:t xml:space="preserve"> small group peer-support</w:t>
            </w:r>
            <w:r w:rsidR="004138AB">
              <w:rPr>
                <w:rFonts w:eastAsiaTheme="minorEastAsia"/>
                <w:color w:val="3B3838" w:themeColor="background2" w:themeShade="40"/>
                <w:lang w:val="en-IE"/>
              </w:rPr>
              <w:t xml:space="preserve"> based on the focus of the </w:t>
            </w:r>
            <w:r w:rsidR="00693492">
              <w:rPr>
                <w:rFonts w:eastAsiaTheme="minorEastAsia"/>
                <w:color w:val="3B3838" w:themeColor="background2" w:themeShade="40"/>
                <w:lang w:val="en-IE"/>
              </w:rPr>
              <w:t xml:space="preserve">intervention. </w:t>
            </w:r>
            <w:r w:rsidR="002B12F9">
              <w:rPr>
                <w:rFonts w:eastAsiaTheme="minorEastAsia"/>
                <w:color w:val="3B3838" w:themeColor="background2" w:themeShade="40"/>
                <w:lang w:val="en-IE"/>
              </w:rPr>
              <w:t xml:space="preserve"> </w:t>
            </w:r>
          </w:p>
          <w:p w14:paraId="5E05B2E4" w14:textId="77777777" w:rsidR="002B12F9" w:rsidRDefault="002B12F9" w:rsidP="4D76C2C4">
            <w:pPr>
              <w:spacing w:line="259" w:lineRule="auto"/>
              <w:rPr>
                <w:rFonts w:eastAsiaTheme="minorEastAsia"/>
                <w:color w:val="3B3838" w:themeColor="background2" w:themeShade="40"/>
                <w:lang w:val="en-IE"/>
              </w:rPr>
            </w:pPr>
          </w:p>
          <w:p w14:paraId="7463C41D" w14:textId="52ADFA23" w:rsidR="00A64BE1" w:rsidRDefault="00A02199"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S</w:t>
            </w:r>
            <w:r w:rsidR="00994F64">
              <w:rPr>
                <w:rFonts w:eastAsiaTheme="minorEastAsia"/>
                <w:color w:val="3B3838" w:themeColor="background2" w:themeShade="40"/>
                <w:lang w:val="en-IE"/>
              </w:rPr>
              <w:t xml:space="preserve">taff </w:t>
            </w:r>
            <w:r>
              <w:rPr>
                <w:rFonts w:eastAsiaTheme="minorEastAsia"/>
                <w:color w:val="3B3838" w:themeColor="background2" w:themeShade="40"/>
                <w:lang w:val="en-IE"/>
              </w:rPr>
              <w:t xml:space="preserve">also </w:t>
            </w:r>
            <w:r w:rsidR="00994F64">
              <w:rPr>
                <w:rFonts w:eastAsiaTheme="minorEastAsia"/>
                <w:color w:val="3B3838" w:themeColor="background2" w:themeShade="40"/>
                <w:lang w:val="en-IE"/>
              </w:rPr>
              <w:t xml:space="preserve">engage with </w:t>
            </w:r>
            <w:r>
              <w:rPr>
                <w:rFonts w:eastAsiaTheme="minorEastAsia"/>
                <w:color w:val="3B3838" w:themeColor="background2" w:themeShade="40"/>
                <w:lang w:val="en-IE"/>
              </w:rPr>
              <w:t xml:space="preserve">the </w:t>
            </w:r>
            <w:r w:rsidR="00994F64">
              <w:rPr>
                <w:rFonts w:eastAsiaTheme="minorEastAsia"/>
                <w:color w:val="3B3838" w:themeColor="background2" w:themeShade="40"/>
                <w:lang w:val="en-IE"/>
              </w:rPr>
              <w:t xml:space="preserve">literature and processes </w:t>
            </w:r>
            <w:r w:rsidR="00136C5A">
              <w:rPr>
                <w:rFonts w:eastAsiaTheme="minorEastAsia"/>
                <w:color w:val="3B3838" w:themeColor="background2" w:themeShade="40"/>
                <w:lang w:val="en-IE"/>
              </w:rPr>
              <w:t>of</w:t>
            </w:r>
            <w:r w:rsidR="00994F64">
              <w:rPr>
                <w:rFonts w:eastAsiaTheme="minorEastAsia"/>
                <w:color w:val="3B3838" w:themeColor="background2" w:themeShade="40"/>
                <w:lang w:val="en-IE"/>
              </w:rPr>
              <w:t xml:space="preserve"> pedag</w:t>
            </w:r>
            <w:r w:rsidR="000F06B4">
              <w:rPr>
                <w:rFonts w:eastAsiaTheme="minorEastAsia"/>
                <w:color w:val="3B3838" w:themeColor="background2" w:themeShade="40"/>
                <w:lang w:val="en-IE"/>
              </w:rPr>
              <w:t xml:space="preserve">ogical research. </w:t>
            </w:r>
            <w:r w:rsidR="00136C5A">
              <w:rPr>
                <w:rFonts w:eastAsiaTheme="minorEastAsia"/>
                <w:color w:val="3B3838" w:themeColor="background2" w:themeShade="40"/>
                <w:lang w:val="en-IE"/>
              </w:rPr>
              <w:t>As</w:t>
            </w:r>
            <w:r w:rsidR="000F06B4">
              <w:rPr>
                <w:rFonts w:eastAsiaTheme="minorEastAsia"/>
                <w:color w:val="3B3838" w:themeColor="background2" w:themeShade="40"/>
                <w:lang w:val="en-IE"/>
              </w:rPr>
              <w:t xml:space="preserve"> few </w:t>
            </w:r>
            <w:r w:rsidR="00136C5A">
              <w:rPr>
                <w:rFonts w:eastAsiaTheme="minorEastAsia"/>
                <w:color w:val="3B3838" w:themeColor="background2" w:themeShade="40"/>
                <w:lang w:val="en-IE"/>
              </w:rPr>
              <w:t xml:space="preserve">staff </w:t>
            </w:r>
            <w:r w:rsidR="000F06B4">
              <w:rPr>
                <w:rFonts w:eastAsiaTheme="minorEastAsia"/>
                <w:color w:val="3B3838" w:themeColor="background2" w:themeShade="40"/>
                <w:lang w:val="en-IE"/>
              </w:rPr>
              <w:t>have previously engaged with educational research</w:t>
            </w:r>
            <w:r w:rsidR="00136C5A">
              <w:rPr>
                <w:rFonts w:eastAsiaTheme="minorEastAsia"/>
                <w:color w:val="3B3838" w:themeColor="background2" w:themeShade="40"/>
                <w:lang w:val="en-IE"/>
              </w:rPr>
              <w:t xml:space="preserve">, </w:t>
            </w:r>
            <w:r w:rsidR="000F06B4">
              <w:rPr>
                <w:rFonts w:eastAsiaTheme="minorEastAsia"/>
                <w:color w:val="3B3838" w:themeColor="background2" w:themeShade="40"/>
                <w:lang w:val="en-IE"/>
              </w:rPr>
              <w:t xml:space="preserve">the synchronous sessions </w:t>
            </w:r>
            <w:r w:rsidR="00AD70AC">
              <w:rPr>
                <w:rFonts w:eastAsiaTheme="minorEastAsia"/>
                <w:color w:val="3B3838" w:themeColor="background2" w:themeShade="40"/>
                <w:lang w:val="en-IE"/>
              </w:rPr>
              <w:t>also focus on the processes of conducting educational research</w:t>
            </w:r>
            <w:r w:rsidR="003251ED">
              <w:rPr>
                <w:rFonts w:eastAsiaTheme="minorEastAsia"/>
                <w:color w:val="3B3838" w:themeColor="background2" w:themeShade="40"/>
                <w:lang w:val="en-IE"/>
              </w:rPr>
              <w:t xml:space="preserve">, e.g. </w:t>
            </w:r>
            <w:r w:rsidR="00583D92">
              <w:rPr>
                <w:rFonts w:eastAsiaTheme="minorEastAsia"/>
                <w:color w:val="3B3838" w:themeColor="background2" w:themeShade="40"/>
                <w:lang w:val="en-IE"/>
              </w:rPr>
              <w:t>obtaining ethical approval</w:t>
            </w:r>
            <w:r w:rsidR="003251ED">
              <w:rPr>
                <w:rFonts w:eastAsiaTheme="minorEastAsia"/>
                <w:color w:val="3B3838" w:themeColor="background2" w:themeShade="40"/>
                <w:lang w:val="en-IE"/>
              </w:rPr>
              <w:t xml:space="preserve">. </w:t>
            </w:r>
            <w:r w:rsidR="00965490">
              <w:rPr>
                <w:rFonts w:eastAsiaTheme="minorEastAsia"/>
                <w:color w:val="3B3838" w:themeColor="background2" w:themeShade="40"/>
                <w:lang w:val="en-IE"/>
              </w:rPr>
              <w:t xml:space="preserve">Hence staff are empowered to </w:t>
            </w:r>
            <w:r w:rsidR="00A64BE1">
              <w:rPr>
                <w:rFonts w:eastAsiaTheme="minorEastAsia"/>
                <w:color w:val="3B3838" w:themeColor="background2" w:themeShade="40"/>
                <w:lang w:val="en-IE"/>
              </w:rPr>
              <w:t xml:space="preserve">evidence the impact of their own assessment interventions. </w:t>
            </w:r>
          </w:p>
          <w:p w14:paraId="45C377A8" w14:textId="77777777" w:rsidR="00A64BE1" w:rsidRDefault="00A64BE1" w:rsidP="4D76C2C4">
            <w:pPr>
              <w:spacing w:line="259" w:lineRule="auto"/>
              <w:rPr>
                <w:rFonts w:eastAsiaTheme="minorEastAsia"/>
                <w:color w:val="3B3838" w:themeColor="background2" w:themeShade="40"/>
                <w:lang w:val="en-IE"/>
              </w:rPr>
            </w:pPr>
          </w:p>
          <w:p w14:paraId="4BF7994F" w14:textId="1A31DF23" w:rsidR="002B12F9" w:rsidRDefault="00A64BE1"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The impact of RAFT as an initiative has largely been e</w:t>
            </w:r>
            <w:r w:rsidR="00E94710">
              <w:rPr>
                <w:rFonts w:eastAsiaTheme="minorEastAsia"/>
                <w:color w:val="3B3838" w:themeColor="background2" w:themeShade="40"/>
                <w:lang w:val="en-IE"/>
              </w:rPr>
              <w:t xml:space="preserve">videnced through these staff generated outputs. </w:t>
            </w:r>
            <w:r w:rsidR="00295903">
              <w:rPr>
                <w:rFonts w:eastAsiaTheme="minorEastAsia"/>
                <w:color w:val="3B3838" w:themeColor="background2" w:themeShade="40"/>
                <w:lang w:val="en-IE"/>
              </w:rPr>
              <w:t xml:space="preserve">To date 32 interventions have been completed. </w:t>
            </w:r>
            <w:r w:rsidR="004378A5">
              <w:rPr>
                <w:rFonts w:eastAsiaTheme="minorEastAsia"/>
                <w:color w:val="3B3838" w:themeColor="background2" w:themeShade="40"/>
                <w:lang w:val="en-IE"/>
              </w:rPr>
              <w:t xml:space="preserve">Outputs from these have been presented at two National Forum sponsored seminars, </w:t>
            </w:r>
            <w:r w:rsidR="00D37BBE">
              <w:rPr>
                <w:rFonts w:eastAsiaTheme="minorEastAsia"/>
                <w:color w:val="3B3838" w:themeColor="background2" w:themeShade="40"/>
                <w:lang w:val="en-IE"/>
              </w:rPr>
              <w:t>at three conferences, one journal article has been submitted</w:t>
            </w:r>
            <w:r w:rsidR="00BA616F">
              <w:rPr>
                <w:rFonts w:eastAsiaTheme="minorEastAsia"/>
                <w:color w:val="3B3838" w:themeColor="background2" w:themeShade="40"/>
                <w:lang w:val="en-IE"/>
              </w:rPr>
              <w:t>,</w:t>
            </w:r>
            <w:r w:rsidR="00D37BBE">
              <w:rPr>
                <w:rFonts w:eastAsiaTheme="minorEastAsia"/>
                <w:color w:val="3B3838" w:themeColor="background2" w:themeShade="40"/>
                <w:lang w:val="en-IE"/>
              </w:rPr>
              <w:t xml:space="preserve"> a second is under consideration and 16 </w:t>
            </w:r>
            <w:r w:rsidR="00936786">
              <w:rPr>
                <w:rFonts w:eastAsiaTheme="minorEastAsia"/>
                <w:color w:val="3B3838" w:themeColor="background2" w:themeShade="40"/>
                <w:lang w:val="en-IE"/>
              </w:rPr>
              <w:t xml:space="preserve">case-studies have been generated and published online. </w:t>
            </w:r>
            <w:r w:rsidR="00ED5479">
              <w:rPr>
                <w:rFonts w:eastAsiaTheme="minorEastAsia"/>
                <w:color w:val="3B3838" w:themeColor="background2" w:themeShade="40"/>
                <w:lang w:val="en-IE"/>
              </w:rPr>
              <w:t>Participants were asked to generate short recordings summarising their interventions, outputs and the impact of RAFT. This feedback has been overwhelming</w:t>
            </w:r>
            <w:r w:rsidR="00110741">
              <w:rPr>
                <w:rFonts w:eastAsiaTheme="minorEastAsia"/>
                <w:color w:val="3B3838" w:themeColor="background2" w:themeShade="40"/>
                <w:lang w:val="en-IE"/>
              </w:rPr>
              <w:t>ly positive</w:t>
            </w:r>
            <w:r w:rsidR="00ED5479">
              <w:rPr>
                <w:rFonts w:eastAsiaTheme="minorEastAsia"/>
                <w:color w:val="3B3838" w:themeColor="background2" w:themeShade="40"/>
                <w:lang w:val="en-IE"/>
              </w:rPr>
              <w:t xml:space="preserve"> with staff identifying the </w:t>
            </w:r>
            <w:r w:rsidR="00387769">
              <w:rPr>
                <w:rFonts w:eastAsiaTheme="minorEastAsia"/>
                <w:color w:val="3B3838" w:themeColor="background2" w:themeShade="40"/>
                <w:lang w:val="en-IE"/>
              </w:rPr>
              <w:t xml:space="preserve">space RAFT creates to innovate and change, along with </w:t>
            </w:r>
            <w:r w:rsidR="00551089">
              <w:rPr>
                <w:rFonts w:eastAsiaTheme="minorEastAsia"/>
                <w:color w:val="3B3838" w:themeColor="background2" w:themeShade="40"/>
                <w:lang w:val="en-IE"/>
              </w:rPr>
              <w:t xml:space="preserve">critical role that </w:t>
            </w:r>
            <w:r w:rsidR="00387769">
              <w:rPr>
                <w:rFonts w:eastAsiaTheme="minorEastAsia"/>
                <w:color w:val="3B3838" w:themeColor="background2" w:themeShade="40"/>
                <w:lang w:val="en-IE"/>
              </w:rPr>
              <w:t xml:space="preserve">engagement with </w:t>
            </w:r>
            <w:r w:rsidR="00551089">
              <w:rPr>
                <w:rFonts w:eastAsiaTheme="minorEastAsia"/>
                <w:color w:val="3B3838" w:themeColor="background2" w:themeShade="40"/>
                <w:lang w:val="en-IE"/>
              </w:rPr>
              <w:t xml:space="preserve">the </w:t>
            </w:r>
            <w:r w:rsidR="00387769">
              <w:rPr>
                <w:rFonts w:eastAsiaTheme="minorEastAsia"/>
                <w:color w:val="3B3838" w:themeColor="background2" w:themeShade="40"/>
                <w:lang w:val="en-IE"/>
              </w:rPr>
              <w:t xml:space="preserve">literature, peers and students </w:t>
            </w:r>
            <w:r w:rsidR="00551089">
              <w:rPr>
                <w:rFonts w:eastAsiaTheme="minorEastAsia"/>
                <w:color w:val="3B3838" w:themeColor="background2" w:themeShade="40"/>
                <w:lang w:val="en-IE"/>
              </w:rPr>
              <w:t>plays in supporting change.</w:t>
            </w:r>
            <w:r w:rsidR="00387769">
              <w:rPr>
                <w:rFonts w:eastAsiaTheme="minorEastAsia"/>
                <w:color w:val="3B3838" w:themeColor="background2" w:themeShade="40"/>
                <w:lang w:val="en-IE"/>
              </w:rPr>
              <w:t xml:space="preserve"> </w:t>
            </w:r>
            <w:r w:rsidR="00AD70AC">
              <w:rPr>
                <w:rFonts w:eastAsiaTheme="minorEastAsia"/>
                <w:color w:val="3B3838" w:themeColor="background2" w:themeShade="40"/>
                <w:lang w:val="en-IE"/>
              </w:rPr>
              <w:t xml:space="preserve">  </w:t>
            </w:r>
            <w:r w:rsidR="00F051F7">
              <w:rPr>
                <w:rFonts w:eastAsiaTheme="minorEastAsia"/>
                <w:color w:val="3B3838" w:themeColor="background2" w:themeShade="40"/>
                <w:lang w:val="en-IE"/>
              </w:rPr>
              <w:t xml:space="preserve">  </w:t>
            </w:r>
          </w:p>
          <w:p w14:paraId="29FAAAF8" w14:textId="2ED91721" w:rsidR="4D76C2C4" w:rsidRPr="0079733A" w:rsidRDefault="4D76C2C4" w:rsidP="4D76C2C4">
            <w:pPr>
              <w:spacing w:line="259" w:lineRule="auto"/>
              <w:rPr>
                <w:rFonts w:eastAsiaTheme="minorEastAsia"/>
                <w:color w:val="3B3838" w:themeColor="background2" w:themeShade="40"/>
                <w:lang w:val="en-IE"/>
              </w:rPr>
            </w:pPr>
          </w:p>
          <w:p w14:paraId="66DDB73C" w14:textId="17726C91" w:rsidR="4D76C2C4" w:rsidRPr="0079733A" w:rsidRDefault="4D76C2C4" w:rsidP="4D76C2C4">
            <w:pPr>
              <w:spacing w:line="259" w:lineRule="auto"/>
              <w:rPr>
                <w:rFonts w:eastAsiaTheme="minorEastAsia"/>
                <w:color w:val="3B3838" w:themeColor="background2" w:themeShade="40"/>
                <w:lang w:val="en-IE"/>
              </w:rPr>
            </w:pP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35002A87" w14:textId="51EA895E" w:rsidR="00D47899" w:rsidRDefault="00825AAE"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RAFT </w:t>
            </w:r>
            <w:r w:rsidR="006B2A46">
              <w:rPr>
                <w:rFonts w:eastAsiaTheme="minorEastAsia"/>
                <w:color w:val="3B3838" w:themeColor="background2" w:themeShade="40"/>
                <w:lang w:val="en-IE"/>
              </w:rPr>
              <w:t xml:space="preserve">collaborates with MTU’s </w:t>
            </w:r>
            <w:r w:rsidR="00E14DEB">
              <w:rPr>
                <w:rFonts w:eastAsiaTheme="minorEastAsia"/>
                <w:color w:val="3B3838" w:themeColor="background2" w:themeShade="40"/>
                <w:lang w:val="en-IE"/>
              </w:rPr>
              <w:t>AnS</w:t>
            </w:r>
            <w:r w:rsidR="006B2A46">
              <w:rPr>
                <w:rFonts w:eastAsiaTheme="minorEastAsia"/>
                <w:color w:val="3B3838" w:themeColor="background2" w:themeShade="40"/>
                <w:lang w:val="en-IE"/>
              </w:rPr>
              <w:t>EO team. AnSEO is</w:t>
            </w:r>
            <w:r w:rsidR="00E14DEB">
              <w:rPr>
                <w:rFonts w:eastAsiaTheme="minorEastAsia"/>
                <w:color w:val="3B3838" w:themeColor="background2" w:themeShade="40"/>
                <w:lang w:val="en-IE"/>
              </w:rPr>
              <w:t xml:space="preserve"> </w:t>
            </w:r>
            <w:r w:rsidR="0044788A">
              <w:rPr>
                <w:rFonts w:eastAsiaTheme="minorEastAsia"/>
                <w:color w:val="3B3838" w:themeColor="background2" w:themeShade="40"/>
                <w:lang w:val="en-IE"/>
              </w:rPr>
              <w:t>MTU’s s</w:t>
            </w:r>
            <w:r w:rsidR="00E14DEB">
              <w:rPr>
                <w:rFonts w:eastAsiaTheme="minorEastAsia"/>
                <w:color w:val="3B3838" w:themeColor="background2" w:themeShade="40"/>
                <w:lang w:val="en-IE"/>
              </w:rPr>
              <w:t xml:space="preserve">tudent </w:t>
            </w:r>
            <w:r w:rsidR="0044788A">
              <w:rPr>
                <w:rFonts w:eastAsiaTheme="minorEastAsia"/>
                <w:color w:val="3B3838" w:themeColor="background2" w:themeShade="40"/>
                <w:lang w:val="en-IE"/>
              </w:rPr>
              <w:t>e</w:t>
            </w:r>
            <w:r w:rsidR="00E14DEB">
              <w:rPr>
                <w:rFonts w:eastAsiaTheme="minorEastAsia"/>
                <w:color w:val="3B3838" w:themeColor="background2" w:themeShade="40"/>
                <w:lang w:val="en-IE"/>
              </w:rPr>
              <w:t>n</w:t>
            </w:r>
            <w:r w:rsidR="0044788A">
              <w:rPr>
                <w:rFonts w:eastAsiaTheme="minorEastAsia"/>
                <w:color w:val="3B3838" w:themeColor="background2" w:themeShade="40"/>
                <w:lang w:val="en-IE"/>
              </w:rPr>
              <w:t>g</w:t>
            </w:r>
            <w:r w:rsidR="00E14DEB">
              <w:rPr>
                <w:rFonts w:eastAsiaTheme="minorEastAsia"/>
                <w:color w:val="3B3838" w:themeColor="background2" w:themeShade="40"/>
                <w:lang w:val="en-IE"/>
              </w:rPr>
              <w:t xml:space="preserve">agement </w:t>
            </w:r>
            <w:r w:rsidR="0044788A">
              <w:rPr>
                <w:rFonts w:eastAsiaTheme="minorEastAsia"/>
                <w:color w:val="3B3838" w:themeColor="background2" w:themeShade="40"/>
                <w:lang w:val="en-IE"/>
              </w:rPr>
              <w:t>o</w:t>
            </w:r>
            <w:r w:rsidR="00E14DEB">
              <w:rPr>
                <w:rFonts w:eastAsiaTheme="minorEastAsia"/>
                <w:color w:val="3B3838" w:themeColor="background2" w:themeShade="40"/>
                <w:lang w:val="en-IE"/>
              </w:rPr>
              <w:t>ffice</w:t>
            </w:r>
            <w:r w:rsidR="0044788A">
              <w:rPr>
                <w:rFonts w:eastAsiaTheme="minorEastAsia"/>
                <w:color w:val="3B3838" w:themeColor="background2" w:themeShade="40"/>
                <w:lang w:val="en-IE"/>
              </w:rPr>
              <w:t xml:space="preserve"> and they support RAFT</w:t>
            </w:r>
            <w:r w:rsidR="00D47899">
              <w:rPr>
                <w:rFonts w:eastAsiaTheme="minorEastAsia"/>
                <w:color w:val="3B3838" w:themeColor="background2" w:themeShade="40"/>
                <w:lang w:val="en-IE"/>
              </w:rPr>
              <w:t xml:space="preserve"> by offering sessions, advice and consultation on the Student-as-Partner </w:t>
            </w:r>
            <w:r w:rsidR="00110741">
              <w:rPr>
                <w:rFonts w:eastAsiaTheme="minorEastAsia"/>
                <w:color w:val="3B3838" w:themeColor="background2" w:themeShade="40"/>
                <w:lang w:val="en-IE"/>
              </w:rPr>
              <w:t xml:space="preserve">and co-creation </w:t>
            </w:r>
            <w:r w:rsidR="00D47899">
              <w:rPr>
                <w:rFonts w:eastAsiaTheme="minorEastAsia"/>
                <w:color w:val="3B3838" w:themeColor="background2" w:themeShade="40"/>
                <w:lang w:val="en-IE"/>
              </w:rPr>
              <w:t xml:space="preserve">theme that runs through RAFT. </w:t>
            </w:r>
          </w:p>
          <w:p w14:paraId="71876B2F" w14:textId="77777777" w:rsidR="00D47899" w:rsidRDefault="00D47899" w:rsidP="4D76C2C4">
            <w:pPr>
              <w:spacing w:line="259" w:lineRule="auto"/>
              <w:rPr>
                <w:rFonts w:eastAsiaTheme="minorEastAsia"/>
                <w:color w:val="3B3838" w:themeColor="background2" w:themeShade="40"/>
                <w:lang w:val="en-IE"/>
              </w:rPr>
            </w:pPr>
          </w:p>
          <w:p w14:paraId="216F10CB" w14:textId="29F691BD" w:rsidR="006A77B1" w:rsidRPr="0079733A" w:rsidRDefault="00D47899"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RAFT also collaborates with </w:t>
            </w:r>
            <w:r w:rsidR="00A670AF">
              <w:rPr>
                <w:rFonts w:eastAsiaTheme="minorEastAsia"/>
                <w:color w:val="3B3838" w:themeColor="background2" w:themeShade="40"/>
                <w:lang w:val="en-IE"/>
              </w:rPr>
              <w:t xml:space="preserve">MTU’s Human Research Ethics Committee. Given the relatively large number of applications for </w:t>
            </w:r>
            <w:r w:rsidR="009B58D2">
              <w:rPr>
                <w:rFonts w:eastAsiaTheme="minorEastAsia"/>
                <w:color w:val="3B3838" w:themeColor="background2" w:themeShade="40"/>
                <w:lang w:val="en-IE"/>
              </w:rPr>
              <w:t xml:space="preserve">Ethical Approval, the RAFT team worked the MTU Human Research Ethics Committee to create pre-approved procedures for conducting educational research using </w:t>
            </w:r>
            <w:r w:rsidR="00131301">
              <w:rPr>
                <w:rFonts w:eastAsiaTheme="minorEastAsia"/>
                <w:color w:val="3B3838" w:themeColor="background2" w:themeShade="40"/>
                <w:lang w:val="en-IE"/>
              </w:rPr>
              <w:t xml:space="preserve">survey and focus group data. These procedures help simplify the ethical approval process and shorten the duration of that process which was key to successfully completing the RAFT initiative. </w:t>
            </w:r>
            <w:r w:rsidR="00A059EB">
              <w:rPr>
                <w:rFonts w:eastAsiaTheme="minorEastAsia"/>
                <w:color w:val="3B3838" w:themeColor="background2" w:themeShade="40"/>
                <w:lang w:val="en-IE"/>
              </w:rPr>
              <w:t xml:space="preserve">These procedures can be viewed at </w:t>
            </w:r>
            <w:hyperlink r:id="rId12" w:history="1">
              <w:r w:rsidR="00A059EB" w:rsidRPr="008D79A0">
                <w:rPr>
                  <w:rStyle w:val="Hyperlink"/>
                  <w:rFonts w:eastAsiaTheme="minorEastAsia"/>
                  <w:lang w:val="en-IE"/>
                </w:rPr>
                <w:t>https://www.mtu.ie/research/research-ethics/human-research-ethics/</w:t>
              </w:r>
            </w:hyperlink>
            <w:r w:rsidR="00A059EB">
              <w:rPr>
                <w:rFonts w:eastAsiaTheme="minorEastAsia"/>
                <w:color w:val="3B3838" w:themeColor="background2" w:themeShade="40"/>
                <w:lang w:val="en-IE"/>
              </w:rPr>
              <w:t xml:space="preserve"> </w:t>
            </w:r>
            <w:r w:rsidR="009B58D2">
              <w:rPr>
                <w:rFonts w:eastAsiaTheme="minorEastAsia"/>
                <w:color w:val="3B3838" w:themeColor="background2" w:themeShade="40"/>
                <w:lang w:val="en-IE"/>
              </w:rPr>
              <w:t xml:space="preserve"> </w:t>
            </w:r>
            <w:r w:rsidR="0044788A">
              <w:rPr>
                <w:rFonts w:eastAsiaTheme="minorEastAsia"/>
                <w:color w:val="3B3838" w:themeColor="background2" w:themeShade="40"/>
                <w:lang w:val="en-IE"/>
              </w:rPr>
              <w:t xml:space="preserve"> </w:t>
            </w: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147D04FD" w14:textId="77777777" w:rsidR="0095225F" w:rsidRDefault="0072010F" w:rsidP="0072010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Two academic staff seconded to the Teaching and Learning Unit </w:t>
            </w:r>
            <w:r w:rsidR="00D13B10">
              <w:rPr>
                <w:rFonts w:eastAsiaTheme="minorEastAsia"/>
                <w:color w:val="3B3838" w:themeColor="background2" w:themeShade="40"/>
                <w:lang w:val="en-IE"/>
              </w:rPr>
              <w:t xml:space="preserve">support the RAFT initiative. </w:t>
            </w:r>
            <w:r w:rsidR="007B49DE">
              <w:rPr>
                <w:rFonts w:eastAsiaTheme="minorEastAsia"/>
                <w:color w:val="3B3838" w:themeColor="background2" w:themeShade="40"/>
                <w:lang w:val="en-IE"/>
              </w:rPr>
              <w:t xml:space="preserve">These staff are responsible for the detailed planning, organising and monitoring of the RAFT initiative. </w:t>
            </w:r>
            <w:r w:rsidR="00CC5EB8">
              <w:rPr>
                <w:rFonts w:eastAsiaTheme="minorEastAsia"/>
                <w:color w:val="3B3838" w:themeColor="background2" w:themeShade="40"/>
                <w:lang w:val="en-IE"/>
              </w:rPr>
              <w:t xml:space="preserve">TLU support staff largely manage the finance aspect and also have been a huge help in creating RAFT </w:t>
            </w:r>
            <w:r w:rsidR="0095225F">
              <w:rPr>
                <w:rFonts w:eastAsiaTheme="minorEastAsia"/>
                <w:color w:val="3B3838" w:themeColor="background2" w:themeShade="40"/>
                <w:lang w:val="en-IE"/>
              </w:rPr>
              <w:t xml:space="preserve">case-studies. </w:t>
            </w:r>
          </w:p>
          <w:p w14:paraId="5F92417F" w14:textId="77777777" w:rsidR="0095225F" w:rsidRDefault="0095225F" w:rsidP="0072010F">
            <w:pPr>
              <w:spacing w:line="259" w:lineRule="auto"/>
              <w:rPr>
                <w:rFonts w:eastAsiaTheme="minorEastAsia"/>
                <w:color w:val="3B3838" w:themeColor="background2" w:themeShade="40"/>
                <w:lang w:val="en-IE"/>
              </w:rPr>
            </w:pPr>
          </w:p>
          <w:p w14:paraId="365653C5" w14:textId="77777777" w:rsidR="00606334" w:rsidRDefault="0095225F" w:rsidP="0072010F">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As mentioned earlier, RAFT </w:t>
            </w:r>
            <w:r w:rsidR="0072010F">
              <w:rPr>
                <w:rFonts w:eastAsiaTheme="minorEastAsia"/>
                <w:color w:val="3B3838" w:themeColor="background2" w:themeShade="40"/>
                <w:lang w:val="en-IE"/>
              </w:rPr>
              <w:t xml:space="preserve">is </w:t>
            </w:r>
            <w:r>
              <w:rPr>
                <w:rFonts w:eastAsiaTheme="minorEastAsia"/>
                <w:color w:val="3B3838" w:themeColor="background2" w:themeShade="40"/>
                <w:lang w:val="en-IE"/>
              </w:rPr>
              <w:t xml:space="preserve">a </w:t>
            </w:r>
            <w:r w:rsidR="0072010F">
              <w:rPr>
                <w:rFonts w:eastAsiaTheme="minorEastAsia"/>
                <w:color w:val="3B3838" w:themeColor="background2" w:themeShade="40"/>
                <w:lang w:val="en-IE"/>
              </w:rPr>
              <w:t xml:space="preserve">change initiative where academic staff work together with students to adapt and enhance an assessment or feedback process in a module or programme. </w:t>
            </w:r>
            <w:r w:rsidR="005459FA">
              <w:rPr>
                <w:rFonts w:eastAsiaTheme="minorEastAsia"/>
                <w:color w:val="3B3838" w:themeColor="background2" w:themeShade="40"/>
                <w:lang w:val="en-IE"/>
              </w:rPr>
              <w:t xml:space="preserve">The first semester focuses on supporting staff to engage with </w:t>
            </w:r>
            <w:r w:rsidR="0070169F">
              <w:rPr>
                <w:rFonts w:eastAsiaTheme="minorEastAsia"/>
                <w:color w:val="3B3838" w:themeColor="background2" w:themeShade="40"/>
                <w:lang w:val="en-IE"/>
              </w:rPr>
              <w:t>the literature on assessment,</w:t>
            </w:r>
            <w:r w:rsidR="0076483F">
              <w:rPr>
                <w:rFonts w:eastAsiaTheme="minorEastAsia"/>
                <w:color w:val="3B3838" w:themeColor="background2" w:themeShade="40"/>
                <w:lang w:val="en-IE"/>
              </w:rPr>
              <w:t xml:space="preserve"> the </w:t>
            </w:r>
            <w:r w:rsidR="0070169F">
              <w:rPr>
                <w:rFonts w:eastAsiaTheme="minorEastAsia"/>
                <w:color w:val="3B3838" w:themeColor="background2" w:themeShade="40"/>
                <w:lang w:val="en-IE"/>
              </w:rPr>
              <w:t xml:space="preserve">Students-as-Partners </w:t>
            </w:r>
            <w:r w:rsidR="0076483F">
              <w:rPr>
                <w:rFonts w:eastAsiaTheme="minorEastAsia"/>
                <w:color w:val="3B3838" w:themeColor="background2" w:themeShade="40"/>
                <w:lang w:val="en-IE"/>
              </w:rPr>
              <w:t xml:space="preserve">concept and </w:t>
            </w:r>
            <w:r w:rsidR="0070169F">
              <w:rPr>
                <w:rFonts w:eastAsiaTheme="minorEastAsia"/>
                <w:color w:val="3B3838" w:themeColor="background2" w:themeShade="40"/>
                <w:lang w:val="en-IE"/>
              </w:rPr>
              <w:t>the pedag</w:t>
            </w:r>
            <w:r w:rsidR="001E34AF">
              <w:rPr>
                <w:rFonts w:eastAsiaTheme="minorEastAsia"/>
                <w:color w:val="3B3838" w:themeColor="background2" w:themeShade="40"/>
                <w:lang w:val="en-IE"/>
              </w:rPr>
              <w:t>og</w:t>
            </w:r>
            <w:r w:rsidR="0070169F">
              <w:rPr>
                <w:rFonts w:eastAsiaTheme="minorEastAsia"/>
                <w:color w:val="3B3838" w:themeColor="background2" w:themeShade="40"/>
                <w:lang w:val="en-IE"/>
              </w:rPr>
              <w:t>ical research process</w:t>
            </w:r>
            <w:r w:rsidR="0076483F">
              <w:rPr>
                <w:rFonts w:eastAsiaTheme="minorEastAsia"/>
                <w:color w:val="3B3838" w:themeColor="background2" w:themeShade="40"/>
                <w:lang w:val="en-IE"/>
              </w:rPr>
              <w:t xml:space="preserve">. </w:t>
            </w:r>
            <w:r w:rsidR="0056005A">
              <w:rPr>
                <w:rFonts w:eastAsiaTheme="minorEastAsia"/>
                <w:color w:val="3B3838" w:themeColor="background2" w:themeShade="40"/>
                <w:lang w:val="en-IE"/>
              </w:rPr>
              <w:t xml:space="preserve">In this semester, staff typically meet weekly </w:t>
            </w:r>
            <w:r w:rsidR="001E34AF">
              <w:rPr>
                <w:rFonts w:eastAsiaTheme="minorEastAsia"/>
                <w:color w:val="3B3838" w:themeColor="background2" w:themeShade="40"/>
                <w:lang w:val="en-IE"/>
              </w:rPr>
              <w:t xml:space="preserve">on-line. </w:t>
            </w:r>
            <w:r w:rsidR="00606334">
              <w:rPr>
                <w:rFonts w:eastAsiaTheme="minorEastAsia"/>
                <w:color w:val="3B3838" w:themeColor="background2" w:themeShade="40"/>
                <w:lang w:val="en-IE"/>
              </w:rPr>
              <w:t>Resources are shared through a dedicated MS Teams channel. A typical outline for this semester looks as follows</w:t>
            </w:r>
          </w:p>
          <w:p w14:paraId="65B1C343" w14:textId="77777777" w:rsidR="00127579" w:rsidRDefault="00127579" w:rsidP="00606334">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Introduction to RAFT. What is the ask</w:t>
            </w:r>
          </w:p>
          <w:p w14:paraId="2E70FD8D" w14:textId="77777777" w:rsidR="006C4864" w:rsidRDefault="00127579" w:rsidP="00606334">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 xml:space="preserve">Assessment &amp; feedback. What is the problem? </w:t>
            </w:r>
            <w:r w:rsidR="00C739DF">
              <w:rPr>
                <w:rFonts w:eastAsiaTheme="minorEastAsia"/>
                <w:color w:val="3B3838" w:themeColor="background2" w:themeShade="40"/>
                <w:lang w:val="en-IE"/>
              </w:rPr>
              <w:t>Assessment for learning. Assessment as learning.</w:t>
            </w:r>
          </w:p>
          <w:p w14:paraId="3E6A9C0A" w14:textId="77777777" w:rsidR="006C4864" w:rsidRDefault="006C4864" w:rsidP="00606334">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 xml:space="preserve">Feedback paradigms. Acting on feedback. Students seeking and generating feedback. </w:t>
            </w:r>
          </w:p>
          <w:p w14:paraId="3E10D6B5" w14:textId="77777777" w:rsidR="006F51DB" w:rsidRDefault="006C4864" w:rsidP="00606334">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 xml:space="preserve">The student voice. </w:t>
            </w:r>
            <w:r w:rsidR="006F51DB">
              <w:rPr>
                <w:rFonts w:eastAsiaTheme="minorEastAsia"/>
                <w:color w:val="3B3838" w:themeColor="background2" w:themeShade="40"/>
                <w:lang w:val="en-IE"/>
              </w:rPr>
              <w:t>Students share their experiences of assessment and feedback.</w:t>
            </w:r>
          </w:p>
          <w:p w14:paraId="75E05713" w14:textId="77777777" w:rsidR="006F51DB" w:rsidRDefault="006F51DB" w:rsidP="00606334">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Students-as-Partners model.</w:t>
            </w:r>
          </w:p>
          <w:p w14:paraId="2F6D1D19" w14:textId="77777777" w:rsidR="006F51DB" w:rsidRDefault="006F51DB" w:rsidP="00606334">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Designing action research studies</w:t>
            </w:r>
          </w:p>
          <w:p w14:paraId="377FA821" w14:textId="77777777" w:rsidR="00F85B0B" w:rsidRDefault="00EA2185" w:rsidP="00606334">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Ethics, consent, and issues of power in pedago</w:t>
            </w:r>
            <w:r w:rsidR="00F85B0B">
              <w:rPr>
                <w:rFonts w:eastAsiaTheme="minorEastAsia"/>
                <w:color w:val="3B3838" w:themeColor="background2" w:themeShade="40"/>
                <w:lang w:val="en-IE"/>
              </w:rPr>
              <w:t>gical action research</w:t>
            </w:r>
          </w:p>
          <w:p w14:paraId="02DC9FEC" w14:textId="64EFDC4D" w:rsidR="008E03A7" w:rsidRDefault="00F85B0B" w:rsidP="00606334">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Gues</w:t>
            </w:r>
            <w:r w:rsidR="008E03A7">
              <w:rPr>
                <w:rFonts w:eastAsiaTheme="minorEastAsia"/>
                <w:color w:val="3B3838" w:themeColor="background2" w:themeShade="40"/>
                <w:lang w:val="en-IE"/>
              </w:rPr>
              <w:t>t</w:t>
            </w:r>
            <w:r>
              <w:rPr>
                <w:rFonts w:eastAsiaTheme="minorEastAsia"/>
                <w:color w:val="3B3838" w:themeColor="background2" w:themeShade="40"/>
                <w:lang w:val="en-IE"/>
              </w:rPr>
              <w:t xml:space="preserve"> lecturer – typically past staff member invited to discuss how they went about chang</w:t>
            </w:r>
            <w:r w:rsidR="008E03A7">
              <w:rPr>
                <w:rFonts w:eastAsiaTheme="minorEastAsia"/>
                <w:color w:val="3B3838" w:themeColor="background2" w:themeShade="40"/>
                <w:lang w:val="en-IE"/>
              </w:rPr>
              <w:t>e and the impact e.g. incorporating peer-review</w:t>
            </w:r>
          </w:p>
          <w:p w14:paraId="1897AB0B" w14:textId="74E159B1" w:rsidR="00641A2E" w:rsidRDefault="00641A2E" w:rsidP="00641A2E">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Guest lecturer – typically past staff member invited to discuss how they went about change and the impact e.g. co-creating assessment rubrics</w:t>
            </w:r>
          </w:p>
          <w:p w14:paraId="043AE074" w14:textId="701DC45B" w:rsidR="00641A2E" w:rsidRDefault="00641A2E" w:rsidP="00641A2E">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lastRenderedPageBreak/>
              <w:t>Guest lecturer – typically past staff member invited to discuss how they went about change and the impact e.g. using exemplars</w:t>
            </w:r>
            <w:r w:rsidR="00E44B82">
              <w:rPr>
                <w:rFonts w:eastAsiaTheme="minorEastAsia"/>
                <w:color w:val="3B3838" w:themeColor="background2" w:themeShade="40"/>
                <w:lang w:val="en-IE"/>
              </w:rPr>
              <w:t xml:space="preserve"> to clarify assessment criteria</w:t>
            </w:r>
          </w:p>
          <w:p w14:paraId="41E4ADB8" w14:textId="34728B5A" w:rsidR="00E44B82" w:rsidRDefault="00E44B82" w:rsidP="00641A2E">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Preparation of Intervention Plan</w:t>
            </w:r>
          </w:p>
          <w:p w14:paraId="4E2D4FA6" w14:textId="6A052077" w:rsidR="00E44B82" w:rsidRDefault="00E44B82" w:rsidP="00641A2E">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Preparation of Intervention Plan</w:t>
            </w:r>
          </w:p>
          <w:p w14:paraId="6A81AF73" w14:textId="0A2DCB31" w:rsidR="00E44B82" w:rsidRDefault="00E44B82" w:rsidP="00641A2E">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Submit Intervention Plan</w:t>
            </w:r>
          </w:p>
          <w:p w14:paraId="2A67F367" w14:textId="77777777" w:rsidR="00E44B82" w:rsidRDefault="00E44B82" w:rsidP="00E44B82">
            <w:pPr>
              <w:rPr>
                <w:rFonts w:eastAsiaTheme="minorEastAsia"/>
                <w:color w:val="3B3838" w:themeColor="background2" w:themeShade="40"/>
                <w:lang w:val="en-IE"/>
              </w:rPr>
            </w:pPr>
          </w:p>
          <w:p w14:paraId="780EBDFE" w14:textId="4F43B955" w:rsidR="007B0361" w:rsidRPr="00E44B82" w:rsidRDefault="00E44B82" w:rsidP="00E44B82">
            <w:pPr>
              <w:rPr>
                <w:rFonts w:eastAsiaTheme="minorEastAsia"/>
                <w:color w:val="3B3838" w:themeColor="background2" w:themeShade="40"/>
                <w:lang w:val="en-IE"/>
              </w:rPr>
            </w:pPr>
            <w:r>
              <w:rPr>
                <w:rFonts w:eastAsiaTheme="minorEastAsia"/>
                <w:color w:val="3B3838" w:themeColor="background2" w:themeShade="40"/>
                <w:lang w:val="en-IE"/>
              </w:rPr>
              <w:t xml:space="preserve">Semester 2 adopts a looser structure. Facilitators are available for </w:t>
            </w:r>
            <w:r w:rsidR="00EE0F2E">
              <w:rPr>
                <w:rFonts w:eastAsiaTheme="minorEastAsia"/>
                <w:color w:val="3B3838" w:themeColor="background2" w:themeShade="40"/>
                <w:lang w:val="en-IE"/>
              </w:rPr>
              <w:t xml:space="preserve">individual consultations which typically focus either on the process of implementing the assessment intervention process or </w:t>
            </w:r>
            <w:r w:rsidR="007B0361">
              <w:rPr>
                <w:rFonts w:eastAsiaTheme="minorEastAsia"/>
                <w:color w:val="3B3838" w:themeColor="background2" w:themeShade="40"/>
                <w:lang w:val="en-IE"/>
              </w:rPr>
              <w:t>the process of gathering and analysing data.</w:t>
            </w:r>
            <w:r w:rsidR="00C67DD1">
              <w:rPr>
                <w:rFonts w:eastAsiaTheme="minorEastAsia"/>
                <w:color w:val="3B3838" w:themeColor="background2" w:themeShade="40"/>
                <w:lang w:val="en-IE"/>
              </w:rPr>
              <w:t xml:space="preserve"> The whole group typically meets once every three weeks to share progress and explore problems that individuals may be experiencing. During this semester facilitators organise two touch-points </w:t>
            </w:r>
            <w:r w:rsidR="00EA5B06">
              <w:rPr>
                <w:rFonts w:eastAsiaTheme="minorEastAsia"/>
                <w:color w:val="3B3838" w:themeColor="background2" w:themeShade="40"/>
                <w:lang w:val="en-IE"/>
              </w:rPr>
              <w:t xml:space="preserve">to meet with individuals or programme teams to review and monitor progress. </w:t>
            </w:r>
          </w:p>
          <w:p w14:paraId="2768337B" w14:textId="00C3ED9E" w:rsidR="006A77B1" w:rsidRPr="0079733A" w:rsidRDefault="006A77B1" w:rsidP="00E44B82">
            <w:pPr>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lastRenderedPageBreak/>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539BC345" w14:textId="0DEAB17C" w:rsidR="00AD1F81" w:rsidRDefault="00AD1F81" w:rsidP="00AD1F81">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Lecturers at MTU are contracted to teach between 16 and 18 hours per week. This challenge of finding time for CPD is a recurring theme in the feedback we hear from academic staff. To create some space for meaningful engagement, RAFT funding is used to buy out one hour of lecturers’ time per semester.</w:t>
            </w:r>
            <w:r w:rsidR="00EA5B06">
              <w:rPr>
                <w:rFonts w:eastAsiaTheme="minorEastAsia"/>
                <w:color w:val="3B3838" w:themeColor="background2" w:themeShade="40"/>
                <w:lang w:val="en-IE"/>
              </w:rPr>
              <w:t xml:space="preserve"> The typical cost of this is </w:t>
            </w:r>
            <w:r w:rsidR="00E417EB" w:rsidRPr="00E417EB">
              <w:rPr>
                <w:rFonts w:eastAsiaTheme="minorEastAsia"/>
                <w:color w:val="3B3838" w:themeColor="background2" w:themeShade="40"/>
              </w:rPr>
              <w:t>€</w:t>
            </w:r>
            <w:r w:rsidR="00EA5B06">
              <w:rPr>
                <w:rFonts w:eastAsiaTheme="minorEastAsia"/>
                <w:color w:val="3B3838" w:themeColor="background2" w:themeShade="40"/>
                <w:lang w:val="en-IE"/>
              </w:rPr>
              <w:t>1</w:t>
            </w:r>
            <w:r w:rsidR="00C03296">
              <w:rPr>
                <w:rFonts w:eastAsiaTheme="minorEastAsia"/>
                <w:color w:val="3B3838" w:themeColor="background2" w:themeShade="40"/>
                <w:lang w:val="en-IE"/>
              </w:rPr>
              <w:t>2</w:t>
            </w:r>
            <w:r w:rsidR="00EA5B06">
              <w:rPr>
                <w:rFonts w:eastAsiaTheme="minorEastAsia"/>
                <w:color w:val="3B3838" w:themeColor="background2" w:themeShade="40"/>
                <w:lang w:val="en-IE"/>
              </w:rPr>
              <w:t xml:space="preserve">0,000 per academic year for ~20 staff. </w:t>
            </w:r>
          </w:p>
          <w:p w14:paraId="4251BEBF" w14:textId="77777777" w:rsidR="00AD1F81" w:rsidRDefault="00AD1F81" w:rsidP="4D76C2C4">
            <w:pPr>
              <w:spacing w:line="259" w:lineRule="auto"/>
              <w:rPr>
                <w:rFonts w:eastAsiaTheme="minorEastAsia"/>
                <w:color w:val="3B3838" w:themeColor="background2" w:themeShade="40"/>
                <w:lang w:val="en-IE"/>
              </w:rPr>
            </w:pPr>
          </w:p>
          <w:p w14:paraId="5D5FA3CD" w14:textId="03BB9F49" w:rsidR="0011492C" w:rsidRDefault="00EA5B06"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RAFT is facilitated by two Academic Staff </w:t>
            </w:r>
            <w:r w:rsidR="00B32752">
              <w:rPr>
                <w:rFonts w:eastAsiaTheme="minorEastAsia"/>
                <w:color w:val="3B3838" w:themeColor="background2" w:themeShade="40"/>
                <w:lang w:val="en-IE"/>
              </w:rPr>
              <w:t xml:space="preserve">seconded to the Teaching and Learning Unit. </w:t>
            </w:r>
            <w:r w:rsidR="000249F3">
              <w:rPr>
                <w:rFonts w:eastAsiaTheme="minorEastAsia"/>
                <w:color w:val="3B3838" w:themeColor="background2" w:themeShade="40"/>
                <w:lang w:val="en-IE"/>
              </w:rPr>
              <w:t xml:space="preserve">These two staff would </w:t>
            </w:r>
            <w:r w:rsidR="00F12A4D">
              <w:rPr>
                <w:rFonts w:eastAsiaTheme="minorEastAsia"/>
                <w:color w:val="3B3838" w:themeColor="background2" w:themeShade="40"/>
                <w:lang w:val="en-IE"/>
              </w:rPr>
              <w:t xml:space="preserve">each </w:t>
            </w:r>
            <w:r w:rsidR="000249F3">
              <w:rPr>
                <w:rFonts w:eastAsiaTheme="minorEastAsia"/>
                <w:color w:val="3B3838" w:themeColor="background2" w:themeShade="40"/>
                <w:lang w:val="en-IE"/>
              </w:rPr>
              <w:t xml:space="preserve">dedicate approximately 2 hours per week facilitating designing, organising, </w:t>
            </w:r>
            <w:r w:rsidR="0011492C">
              <w:rPr>
                <w:rFonts w:eastAsiaTheme="minorEastAsia"/>
                <w:color w:val="3B3838" w:themeColor="background2" w:themeShade="40"/>
                <w:lang w:val="en-IE"/>
              </w:rPr>
              <w:t xml:space="preserve">facilitating and monitoring </w:t>
            </w:r>
            <w:r w:rsidR="000249F3">
              <w:rPr>
                <w:rFonts w:eastAsiaTheme="minorEastAsia"/>
                <w:color w:val="3B3838" w:themeColor="background2" w:themeShade="40"/>
                <w:lang w:val="en-IE"/>
              </w:rPr>
              <w:t>RAFT</w:t>
            </w:r>
            <w:r w:rsidR="0011492C">
              <w:rPr>
                <w:rFonts w:eastAsiaTheme="minorEastAsia"/>
                <w:color w:val="3B3838" w:themeColor="background2" w:themeShade="40"/>
                <w:lang w:val="en-IE"/>
              </w:rPr>
              <w:t xml:space="preserve"> sessions and projects.</w:t>
            </w:r>
          </w:p>
          <w:p w14:paraId="7E25C445" w14:textId="77777777" w:rsidR="0011492C" w:rsidRDefault="0011492C" w:rsidP="4D76C2C4">
            <w:pPr>
              <w:spacing w:line="259" w:lineRule="auto"/>
              <w:rPr>
                <w:rFonts w:eastAsiaTheme="minorEastAsia"/>
                <w:color w:val="3B3838" w:themeColor="background2" w:themeShade="40"/>
                <w:lang w:val="en-IE"/>
              </w:rPr>
            </w:pPr>
          </w:p>
          <w:p w14:paraId="0DDFC472" w14:textId="45B2DF9C" w:rsidR="006A77B1" w:rsidRPr="0079733A" w:rsidRDefault="0011492C"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TLU support staff also </w:t>
            </w:r>
            <w:r w:rsidR="00E417EB">
              <w:rPr>
                <w:rFonts w:eastAsiaTheme="minorEastAsia"/>
                <w:color w:val="3B3838" w:themeColor="background2" w:themeShade="40"/>
                <w:lang w:val="en-IE"/>
              </w:rPr>
              <w:t xml:space="preserve">play an important role in managing the buy-outs for academic staff internally and also in </w:t>
            </w:r>
            <w:r w:rsidR="0019658C">
              <w:rPr>
                <w:rFonts w:eastAsiaTheme="minorEastAsia"/>
                <w:color w:val="3B3838" w:themeColor="background2" w:themeShade="40"/>
                <w:lang w:val="en-IE"/>
              </w:rPr>
              <w:t xml:space="preserve">preparing the case-studies produced at the output of RAFT.  </w:t>
            </w: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03650671" w14:textId="2F314669" w:rsidR="0083754F" w:rsidRDefault="0083754F" w:rsidP="4D76C2C4">
            <w:pPr>
              <w:spacing w:line="259" w:lineRule="auto"/>
              <w:rPr>
                <w:rFonts w:eastAsiaTheme="minorEastAsia"/>
                <w:color w:val="3B3838" w:themeColor="background2" w:themeShade="40"/>
              </w:rPr>
            </w:pPr>
            <w:r>
              <w:rPr>
                <w:rFonts w:eastAsiaTheme="minorEastAsia"/>
                <w:color w:val="3B3838" w:themeColor="background2" w:themeShade="40"/>
              </w:rPr>
              <w:t xml:space="preserve">Over the three years, </w:t>
            </w:r>
            <w:r w:rsidR="002E353F">
              <w:rPr>
                <w:rFonts w:eastAsiaTheme="minorEastAsia"/>
                <w:color w:val="3B3838" w:themeColor="background2" w:themeShade="40"/>
              </w:rPr>
              <w:t>60 staff have engaged with RAFT</w:t>
            </w:r>
            <w:r w:rsidR="004F0754">
              <w:rPr>
                <w:rFonts w:eastAsiaTheme="minorEastAsia"/>
                <w:color w:val="3B3838" w:themeColor="background2" w:themeShade="40"/>
              </w:rPr>
              <w:t xml:space="preserve"> on 43 different interventions (some are larger programme oriented interventions involving a group of three or four staff). </w:t>
            </w:r>
            <w:r w:rsidR="00FC6D80">
              <w:rPr>
                <w:rFonts w:eastAsiaTheme="minorEastAsia"/>
                <w:color w:val="3B3838" w:themeColor="background2" w:themeShade="40"/>
              </w:rPr>
              <w:t xml:space="preserve">Of these 43 assessment and feedback interventions, </w:t>
            </w:r>
            <w:r w:rsidR="00BA5316">
              <w:rPr>
                <w:rFonts w:eastAsiaTheme="minorEastAsia"/>
                <w:color w:val="3B3838" w:themeColor="background2" w:themeShade="40"/>
              </w:rPr>
              <w:t xml:space="preserve">36 have been completed and 11 are ongoing this academic year. </w:t>
            </w:r>
          </w:p>
          <w:p w14:paraId="5AB4B05B" w14:textId="77777777" w:rsidR="00BA5316" w:rsidRDefault="00BA5316" w:rsidP="4D76C2C4">
            <w:pPr>
              <w:spacing w:line="259" w:lineRule="auto"/>
              <w:rPr>
                <w:rFonts w:eastAsiaTheme="minorEastAsia"/>
                <w:color w:val="3B3838" w:themeColor="background2" w:themeShade="40"/>
              </w:rPr>
            </w:pPr>
          </w:p>
          <w:p w14:paraId="481C17B2" w14:textId="16D1A2F3" w:rsidR="00E14DEB" w:rsidRDefault="00E14DEB" w:rsidP="4D76C2C4">
            <w:pPr>
              <w:spacing w:line="259" w:lineRule="auto"/>
              <w:rPr>
                <w:rFonts w:eastAsiaTheme="minorEastAsia"/>
                <w:color w:val="3B3838" w:themeColor="background2" w:themeShade="40"/>
              </w:rPr>
            </w:pPr>
            <w:r>
              <w:rPr>
                <w:rFonts w:eastAsiaTheme="minorEastAsia"/>
                <w:color w:val="3B3838" w:themeColor="background2" w:themeShade="40"/>
              </w:rPr>
              <w:t xml:space="preserve">Staff are enabled to evaluate their own interventions through an action research process. </w:t>
            </w:r>
            <w:r w:rsidR="0043289B">
              <w:rPr>
                <w:rFonts w:eastAsiaTheme="minorEastAsia"/>
                <w:color w:val="3B3838" w:themeColor="background2" w:themeShade="40"/>
              </w:rPr>
              <w:t>As described earlier, this i</w:t>
            </w:r>
            <w:r>
              <w:rPr>
                <w:rFonts w:eastAsiaTheme="minorEastAsia"/>
                <w:color w:val="3B3838" w:themeColor="background2" w:themeShade="40"/>
              </w:rPr>
              <w:t xml:space="preserve">nvolves designing an appropriate framework to explore the intervention, acquiring ethical approval to gather data (surveys, focus groups) from student participants, analysing and reporting on findings via a case study, conference paper, journal article or seminar. To date one journal article has been published, </w:t>
            </w:r>
            <w:r w:rsidR="0043289B">
              <w:rPr>
                <w:rFonts w:eastAsiaTheme="minorEastAsia"/>
                <w:color w:val="3B3838" w:themeColor="background2" w:themeShade="40"/>
              </w:rPr>
              <w:t xml:space="preserve">a second is under consideration, </w:t>
            </w:r>
            <w:r w:rsidR="00E827FB">
              <w:rPr>
                <w:rFonts w:eastAsiaTheme="minorEastAsia"/>
                <w:color w:val="3B3838" w:themeColor="background2" w:themeShade="40"/>
              </w:rPr>
              <w:t>participants contributed to three conferences</w:t>
            </w:r>
            <w:r>
              <w:rPr>
                <w:rFonts w:eastAsiaTheme="minorEastAsia"/>
                <w:color w:val="3B3838" w:themeColor="background2" w:themeShade="40"/>
              </w:rPr>
              <w:t xml:space="preserve">, participants </w:t>
            </w:r>
            <w:r>
              <w:rPr>
                <w:rFonts w:eastAsiaTheme="minorEastAsia"/>
                <w:color w:val="3B3838" w:themeColor="background2" w:themeShade="40"/>
              </w:rPr>
              <w:lastRenderedPageBreak/>
              <w:t xml:space="preserve">contributed to two National Forum sponsored Seminars and 16 case studies have been developed. </w:t>
            </w:r>
          </w:p>
          <w:p w14:paraId="5AADE06E" w14:textId="77777777" w:rsidR="00E14DEB" w:rsidRDefault="00E14DEB" w:rsidP="4D76C2C4">
            <w:pPr>
              <w:spacing w:line="259" w:lineRule="auto"/>
              <w:rPr>
                <w:rFonts w:eastAsiaTheme="minorEastAsia"/>
                <w:color w:val="3B3838" w:themeColor="background2" w:themeShade="40"/>
              </w:rPr>
            </w:pPr>
          </w:p>
          <w:p w14:paraId="4429954D" w14:textId="6CE69510" w:rsidR="006A3799" w:rsidRDefault="00DF2122" w:rsidP="4D76C2C4">
            <w:pPr>
              <w:spacing w:line="259" w:lineRule="auto"/>
              <w:rPr>
                <w:rFonts w:eastAsiaTheme="minorEastAsia"/>
                <w:color w:val="3B3838" w:themeColor="background2" w:themeShade="40"/>
              </w:rPr>
            </w:pPr>
            <w:r>
              <w:rPr>
                <w:rFonts w:eastAsiaTheme="minorEastAsia"/>
                <w:color w:val="3B3838" w:themeColor="background2" w:themeShade="40"/>
              </w:rPr>
              <w:t>As an example intervention, one stud</w:t>
            </w:r>
            <w:r w:rsidR="00CD2B77">
              <w:rPr>
                <w:rFonts w:eastAsiaTheme="minorEastAsia"/>
                <w:color w:val="3B3838" w:themeColor="background2" w:themeShade="40"/>
              </w:rPr>
              <w:t>y</w:t>
            </w:r>
            <w:r>
              <w:rPr>
                <w:rFonts w:eastAsiaTheme="minorEastAsia"/>
                <w:color w:val="3B3838" w:themeColor="background2" w:themeShade="40"/>
              </w:rPr>
              <w:t xml:space="preserve"> implemented peer-feedback in a large class of 84 students</w:t>
            </w:r>
            <w:r w:rsidR="009028A9">
              <w:rPr>
                <w:rFonts w:eastAsiaTheme="minorEastAsia"/>
                <w:color w:val="3B3838" w:themeColor="background2" w:themeShade="40"/>
              </w:rPr>
              <w:t xml:space="preserve"> completing the first-year module Healthy Food and Recreation. The intervention revealed that </w:t>
            </w:r>
            <w:r w:rsidR="006F71F8">
              <w:rPr>
                <w:rFonts w:eastAsiaTheme="minorEastAsia"/>
                <w:color w:val="3B3838" w:themeColor="background2" w:themeShade="40"/>
              </w:rPr>
              <w:t>the majority of students (N=74) engaged with the peer-feedback intervention</w:t>
            </w:r>
            <w:r w:rsidR="00705CAB">
              <w:rPr>
                <w:rFonts w:eastAsiaTheme="minorEastAsia"/>
                <w:color w:val="3B3838" w:themeColor="background2" w:themeShade="40"/>
              </w:rPr>
              <w:t>. The peer feedback was generated in the context of a written assignment</w:t>
            </w:r>
            <w:r w:rsidR="00C63BB5">
              <w:rPr>
                <w:rFonts w:eastAsiaTheme="minorEastAsia"/>
                <w:color w:val="3B3838" w:themeColor="background2" w:themeShade="40"/>
              </w:rPr>
              <w:t xml:space="preserve">. Those </w:t>
            </w:r>
            <w:r w:rsidR="00705CAB">
              <w:rPr>
                <w:rFonts w:eastAsiaTheme="minorEastAsia"/>
                <w:color w:val="3B3838" w:themeColor="background2" w:themeShade="40"/>
              </w:rPr>
              <w:t xml:space="preserve">students </w:t>
            </w:r>
            <w:r w:rsidR="005F4935">
              <w:rPr>
                <w:rFonts w:eastAsiaTheme="minorEastAsia"/>
                <w:color w:val="3B3838" w:themeColor="background2" w:themeShade="40"/>
              </w:rPr>
              <w:t>who engaged with the peer-feedback process performed better on this written assignment and this difference was statistically significant. Equally as impor</w:t>
            </w:r>
            <w:r w:rsidR="00892E10">
              <w:rPr>
                <w:rFonts w:eastAsiaTheme="minorEastAsia"/>
                <w:color w:val="3B3838" w:themeColor="background2" w:themeShade="40"/>
              </w:rPr>
              <w:t>tant, the intervention explored students</w:t>
            </w:r>
            <w:r w:rsidR="00FB7C0F">
              <w:rPr>
                <w:rFonts w:eastAsiaTheme="minorEastAsia"/>
                <w:color w:val="3B3838" w:themeColor="background2" w:themeShade="40"/>
              </w:rPr>
              <w:t>’</w:t>
            </w:r>
            <w:r w:rsidR="00892E10">
              <w:rPr>
                <w:rFonts w:eastAsiaTheme="minorEastAsia"/>
                <w:color w:val="3B3838" w:themeColor="background2" w:themeShade="40"/>
              </w:rPr>
              <w:t xml:space="preserve"> attitu</w:t>
            </w:r>
            <w:r w:rsidR="006A3799">
              <w:rPr>
                <w:rFonts w:eastAsiaTheme="minorEastAsia"/>
                <w:color w:val="3B3838" w:themeColor="background2" w:themeShade="40"/>
              </w:rPr>
              <w:t xml:space="preserve">des towards peer-feedback and the main finding was that these first-year students hold very positive perceptions of peer-feedback. </w:t>
            </w:r>
          </w:p>
          <w:p w14:paraId="0D5E9D9E" w14:textId="77777777" w:rsidR="00A64199" w:rsidRDefault="00A64199" w:rsidP="4D76C2C4">
            <w:pPr>
              <w:spacing w:line="259" w:lineRule="auto"/>
              <w:rPr>
                <w:rFonts w:eastAsiaTheme="minorEastAsia"/>
                <w:color w:val="3B3838" w:themeColor="background2" w:themeShade="40"/>
              </w:rPr>
            </w:pPr>
          </w:p>
          <w:p w14:paraId="7076307D" w14:textId="69A93842" w:rsidR="00AA0872" w:rsidRPr="00AA0872" w:rsidRDefault="00A64199" w:rsidP="00AA0872">
            <w:pPr>
              <w:rPr>
                <w:rFonts w:eastAsiaTheme="minorEastAsia"/>
                <w:color w:val="3B3838" w:themeColor="background2" w:themeShade="40"/>
              </w:rPr>
            </w:pPr>
            <w:r>
              <w:rPr>
                <w:rFonts w:eastAsiaTheme="minorEastAsia"/>
                <w:color w:val="3B3838" w:themeColor="background2" w:themeShade="40"/>
              </w:rPr>
              <w:t>An example programme</w:t>
            </w:r>
            <w:r w:rsidR="00E7724A">
              <w:rPr>
                <w:rFonts w:eastAsiaTheme="minorEastAsia"/>
                <w:color w:val="3B3838" w:themeColor="background2" w:themeShade="40"/>
              </w:rPr>
              <w:t>-level</w:t>
            </w:r>
            <w:r>
              <w:rPr>
                <w:rFonts w:eastAsiaTheme="minorEastAsia"/>
                <w:color w:val="3B3838" w:themeColor="background2" w:themeShade="40"/>
              </w:rPr>
              <w:t xml:space="preserve"> </w:t>
            </w:r>
            <w:r w:rsidR="00E20CE0">
              <w:rPr>
                <w:rFonts w:eastAsiaTheme="minorEastAsia"/>
                <w:color w:val="3B3838" w:themeColor="background2" w:themeShade="40"/>
              </w:rPr>
              <w:t xml:space="preserve">intervention focused on exploring the student experience of assessment and feedback in Hospitality Management. </w:t>
            </w:r>
            <w:r w:rsidR="001D3CF2">
              <w:rPr>
                <w:rFonts w:eastAsiaTheme="minorEastAsia"/>
                <w:color w:val="3B3838" w:themeColor="background2" w:themeShade="40"/>
              </w:rPr>
              <w:t xml:space="preserve">The study </w:t>
            </w:r>
            <w:r w:rsidR="00416024">
              <w:rPr>
                <w:rFonts w:eastAsiaTheme="minorEastAsia"/>
                <w:color w:val="3B3838" w:themeColor="background2" w:themeShade="40"/>
              </w:rPr>
              <w:t xml:space="preserve">adopted a mixed-methods approach using a modified </w:t>
            </w:r>
            <w:r w:rsidR="001D3CF2">
              <w:rPr>
                <w:rFonts w:eastAsiaTheme="minorEastAsia"/>
                <w:color w:val="3B3838" w:themeColor="background2" w:themeShade="40"/>
              </w:rPr>
              <w:t xml:space="preserve">version of the </w:t>
            </w:r>
            <w:r w:rsidR="0012450E">
              <w:rPr>
                <w:rFonts w:eastAsiaTheme="minorEastAsia"/>
                <w:color w:val="3B3838" w:themeColor="background2" w:themeShade="40"/>
              </w:rPr>
              <w:t xml:space="preserve">Assessment Experience Questionnaire along with </w:t>
            </w:r>
            <w:r w:rsidR="00416024">
              <w:rPr>
                <w:rFonts w:eastAsiaTheme="minorEastAsia"/>
                <w:color w:val="3B3838" w:themeColor="background2" w:themeShade="40"/>
              </w:rPr>
              <w:t>16</w:t>
            </w:r>
            <w:r w:rsidR="0012450E">
              <w:rPr>
                <w:rFonts w:eastAsiaTheme="minorEastAsia"/>
                <w:color w:val="3B3838" w:themeColor="background2" w:themeShade="40"/>
              </w:rPr>
              <w:t xml:space="preserve"> in-depth interviews with recent graduates</w:t>
            </w:r>
            <w:r w:rsidR="00416024">
              <w:rPr>
                <w:rFonts w:eastAsiaTheme="minorEastAsia"/>
                <w:color w:val="3B3838" w:themeColor="background2" w:themeShade="40"/>
              </w:rPr>
              <w:t xml:space="preserve">. During the interviews, participants were asked to rate the learning potential of different types of assessments. </w:t>
            </w:r>
            <w:r w:rsidR="00AA0872">
              <w:rPr>
                <w:rFonts w:eastAsiaTheme="minorEastAsia"/>
                <w:color w:val="3B3838" w:themeColor="background2" w:themeShade="40"/>
              </w:rPr>
              <w:t xml:space="preserve">The findings note that ‘with </w:t>
            </w:r>
            <w:r w:rsidR="00AA0872" w:rsidRPr="00AA0872">
              <w:rPr>
                <w:rFonts w:eastAsiaTheme="minorEastAsia"/>
                <w:color w:val="3B3838" w:themeColor="background2" w:themeShade="40"/>
              </w:rPr>
              <w:t>only 20% of participants selecting ‘excellent/very good’ for final exams and in-class tests, participants</w:t>
            </w:r>
            <w:r w:rsidR="00AA0872">
              <w:rPr>
                <w:rFonts w:eastAsiaTheme="minorEastAsia"/>
                <w:color w:val="3B3838" w:themeColor="background2" w:themeShade="40"/>
              </w:rPr>
              <w:t xml:space="preserve"> </w:t>
            </w:r>
            <w:r w:rsidR="00AA0872" w:rsidRPr="00AA0872">
              <w:rPr>
                <w:rFonts w:eastAsiaTheme="minorEastAsia"/>
                <w:color w:val="3B3838" w:themeColor="background2" w:themeShade="40"/>
              </w:rPr>
              <w:t>rating of the learning potential of these instruments is lukewarm at best. In contrast, approximately 60% rate</w:t>
            </w:r>
          </w:p>
          <w:p w14:paraId="12DB87A8" w14:textId="5B462A72" w:rsidR="009F47A2" w:rsidRDefault="00AA0872" w:rsidP="00A64EDF">
            <w:pPr>
              <w:rPr>
                <w:rFonts w:eastAsiaTheme="minorEastAsia"/>
                <w:color w:val="3B3838" w:themeColor="background2" w:themeShade="40"/>
              </w:rPr>
            </w:pPr>
            <w:r w:rsidRPr="00AA0872">
              <w:rPr>
                <w:rFonts w:eastAsiaTheme="minorEastAsia"/>
                <w:color w:val="3B3838" w:themeColor="background2" w:themeShade="40"/>
              </w:rPr>
              <w:t>essays and site visits while over 80% rate presentations, hotel simulations, problem-based learning and authentic</w:t>
            </w:r>
            <w:r w:rsidR="00A64EDF">
              <w:rPr>
                <w:rFonts w:eastAsiaTheme="minorEastAsia"/>
                <w:color w:val="3B3838" w:themeColor="background2" w:themeShade="40"/>
              </w:rPr>
              <w:t xml:space="preserve"> </w:t>
            </w:r>
            <w:r w:rsidRPr="00AA0872">
              <w:rPr>
                <w:rFonts w:eastAsiaTheme="minorEastAsia"/>
                <w:color w:val="3B3838" w:themeColor="background2" w:themeShade="40"/>
              </w:rPr>
              <w:t>or real-life scenarios as having learning potential</w:t>
            </w:r>
            <w:r w:rsidR="00A64EDF">
              <w:rPr>
                <w:rFonts w:eastAsiaTheme="minorEastAsia"/>
                <w:color w:val="3B3838" w:themeColor="background2" w:themeShade="40"/>
              </w:rPr>
              <w:t>’</w:t>
            </w:r>
            <w:r w:rsidRPr="00AA0872">
              <w:rPr>
                <w:rFonts w:eastAsiaTheme="minorEastAsia"/>
                <w:color w:val="3B3838" w:themeColor="background2" w:themeShade="40"/>
              </w:rPr>
              <w:t>.</w:t>
            </w:r>
            <w:r w:rsidR="009F4983">
              <w:rPr>
                <w:rFonts w:eastAsiaTheme="minorEastAsia"/>
                <w:color w:val="3B3838" w:themeColor="background2" w:themeShade="40"/>
              </w:rPr>
              <w:t xml:space="preserve"> </w:t>
            </w:r>
            <w:r w:rsidR="009F4983" w:rsidRPr="009F4983">
              <w:rPr>
                <w:rFonts w:eastAsiaTheme="minorEastAsia"/>
                <w:color w:val="3B3838" w:themeColor="background2" w:themeShade="40"/>
              </w:rPr>
              <w:t xml:space="preserve">More authentic assessments were reported </w:t>
            </w:r>
            <w:r w:rsidR="008A799B">
              <w:rPr>
                <w:rFonts w:eastAsiaTheme="minorEastAsia"/>
                <w:color w:val="3B3838" w:themeColor="background2" w:themeShade="40"/>
              </w:rPr>
              <w:t xml:space="preserve">by students </w:t>
            </w:r>
            <w:r w:rsidR="009F4983" w:rsidRPr="009F4983">
              <w:rPr>
                <w:rFonts w:eastAsiaTheme="minorEastAsia"/>
                <w:color w:val="3B3838" w:themeColor="background2" w:themeShade="40"/>
              </w:rPr>
              <w:t xml:space="preserve">to be more engaging </w:t>
            </w:r>
            <w:r w:rsidR="008A799B">
              <w:rPr>
                <w:rFonts w:eastAsiaTheme="minorEastAsia"/>
                <w:color w:val="3B3838" w:themeColor="background2" w:themeShade="40"/>
              </w:rPr>
              <w:t xml:space="preserve">i.e. </w:t>
            </w:r>
            <w:r w:rsidR="009F4983" w:rsidRPr="009F4983">
              <w:rPr>
                <w:rFonts w:eastAsiaTheme="minorEastAsia"/>
                <w:color w:val="3B3838" w:themeColor="background2" w:themeShade="40"/>
              </w:rPr>
              <w:t>‘really helped you to get into the mindset – what would I do if I was in that situation’ and ‘group projects you could get other people's perspectives and it would often make you look at things differently’.</w:t>
            </w:r>
          </w:p>
          <w:p w14:paraId="31B4A5B1" w14:textId="77777777" w:rsidR="009F47A2" w:rsidRDefault="009F47A2" w:rsidP="00A64EDF">
            <w:pPr>
              <w:rPr>
                <w:rFonts w:eastAsiaTheme="minorEastAsia"/>
                <w:color w:val="3B3838" w:themeColor="background2" w:themeShade="40"/>
              </w:rPr>
            </w:pPr>
          </w:p>
          <w:p w14:paraId="2D3C2517" w14:textId="7B8BD01D" w:rsidR="00C63BB5" w:rsidRDefault="009F47A2" w:rsidP="00A64EDF">
            <w:pPr>
              <w:rPr>
                <w:rFonts w:eastAsiaTheme="minorEastAsia"/>
                <w:color w:val="3B3838" w:themeColor="background2" w:themeShade="40"/>
              </w:rPr>
            </w:pPr>
            <w:r>
              <w:rPr>
                <w:rFonts w:eastAsiaTheme="minorEastAsia"/>
                <w:color w:val="3B3838" w:themeColor="background2" w:themeShade="40"/>
              </w:rPr>
              <w:t>A third example</w:t>
            </w:r>
            <w:r w:rsidR="008A799B">
              <w:rPr>
                <w:rFonts w:eastAsiaTheme="minorEastAsia"/>
                <w:color w:val="3B3838" w:themeColor="background2" w:themeShade="40"/>
              </w:rPr>
              <w:t>,</w:t>
            </w:r>
            <w:r>
              <w:rPr>
                <w:rFonts w:eastAsiaTheme="minorEastAsia"/>
                <w:color w:val="3B3838" w:themeColor="background2" w:themeShade="40"/>
              </w:rPr>
              <w:t xml:space="preserve"> co-created a criterion-based assessment rubric for </w:t>
            </w:r>
            <w:r w:rsidR="002258E9">
              <w:rPr>
                <w:rFonts w:eastAsiaTheme="minorEastAsia"/>
                <w:color w:val="3B3838" w:themeColor="background2" w:themeShade="40"/>
              </w:rPr>
              <w:t xml:space="preserve">a dissertation module in the Department of Sport, Leisure and Childhood Studies. </w:t>
            </w:r>
            <w:r w:rsidR="005C27AB">
              <w:rPr>
                <w:rFonts w:eastAsiaTheme="minorEastAsia"/>
                <w:color w:val="3B3838" w:themeColor="background2" w:themeShade="40"/>
              </w:rPr>
              <w:t xml:space="preserve">The Assessment Experience Questionnaire was used to evidence the impact of this </w:t>
            </w:r>
            <w:r w:rsidR="00350608">
              <w:rPr>
                <w:rFonts w:eastAsiaTheme="minorEastAsia"/>
                <w:color w:val="3B3838" w:themeColor="background2" w:themeShade="40"/>
              </w:rPr>
              <w:t xml:space="preserve">with students rating the quantity and timing of feedback </w:t>
            </w:r>
            <w:r w:rsidR="00F54FAF">
              <w:rPr>
                <w:rFonts w:eastAsiaTheme="minorEastAsia"/>
                <w:color w:val="3B3838" w:themeColor="background2" w:themeShade="40"/>
              </w:rPr>
              <w:t xml:space="preserve">as 4.4 out of a possible 5. This contrasts strongly with </w:t>
            </w:r>
            <w:r w:rsidR="00507B87">
              <w:rPr>
                <w:rFonts w:eastAsiaTheme="minorEastAsia"/>
                <w:color w:val="3B3838" w:themeColor="background2" w:themeShade="40"/>
              </w:rPr>
              <w:t>ISSE data on feedback timing</w:t>
            </w:r>
            <w:r w:rsidR="00707BC3">
              <w:rPr>
                <w:rFonts w:eastAsiaTheme="minorEastAsia"/>
                <w:color w:val="3B3838" w:themeColor="background2" w:themeShade="40"/>
              </w:rPr>
              <w:t xml:space="preserve">. </w:t>
            </w:r>
          </w:p>
          <w:p w14:paraId="487CF590" w14:textId="4628FB43" w:rsidR="00A85B08" w:rsidRDefault="00DF2122" w:rsidP="4D76C2C4">
            <w:pPr>
              <w:spacing w:line="259" w:lineRule="auto"/>
              <w:rPr>
                <w:rFonts w:eastAsiaTheme="minorEastAsia"/>
                <w:color w:val="3B3838" w:themeColor="background2" w:themeShade="40"/>
              </w:rPr>
            </w:pPr>
            <w:r>
              <w:rPr>
                <w:rFonts w:eastAsiaTheme="minorEastAsia"/>
                <w:color w:val="3B3838" w:themeColor="background2" w:themeShade="40"/>
              </w:rPr>
              <w:t xml:space="preserve"> </w:t>
            </w:r>
          </w:p>
          <w:p w14:paraId="3F4CB064" w14:textId="2C6EAFC1" w:rsidR="00E14DEB" w:rsidRDefault="00E14DEB" w:rsidP="4D76C2C4">
            <w:pPr>
              <w:spacing w:line="259" w:lineRule="auto"/>
              <w:rPr>
                <w:rFonts w:eastAsiaTheme="minorEastAsia"/>
                <w:color w:val="3B3838" w:themeColor="background2" w:themeShade="40"/>
              </w:rPr>
            </w:pPr>
            <w:r>
              <w:rPr>
                <w:rFonts w:eastAsiaTheme="minorEastAsia"/>
                <w:color w:val="3B3838" w:themeColor="background2" w:themeShade="40"/>
              </w:rPr>
              <w:t xml:space="preserve">Participants were encouraged to record short clips summaring both their intervention and the impact of participating in RAFT. Examples </w:t>
            </w:r>
            <w:r w:rsidR="00B056B0">
              <w:rPr>
                <w:rFonts w:eastAsiaTheme="minorEastAsia"/>
                <w:color w:val="3B3838" w:themeColor="background2" w:themeShade="40"/>
              </w:rPr>
              <w:t>of the impact on indi</w:t>
            </w:r>
            <w:r w:rsidR="000A555D">
              <w:rPr>
                <w:rFonts w:eastAsiaTheme="minorEastAsia"/>
                <w:color w:val="3B3838" w:themeColor="background2" w:themeShade="40"/>
              </w:rPr>
              <w:t xml:space="preserve">vidual participants include - </w:t>
            </w:r>
          </w:p>
          <w:p w14:paraId="344B91A0" w14:textId="77777777" w:rsidR="00E14DEB" w:rsidRDefault="00E14DEB" w:rsidP="4D76C2C4">
            <w:pPr>
              <w:spacing w:line="259" w:lineRule="auto"/>
              <w:rPr>
                <w:rFonts w:eastAsiaTheme="minorEastAsia"/>
                <w:color w:val="3B3838" w:themeColor="background2" w:themeShade="40"/>
              </w:rPr>
            </w:pPr>
          </w:p>
          <w:p w14:paraId="16F205FA" w14:textId="593C0656" w:rsidR="00E14DEB" w:rsidRDefault="008A799B" w:rsidP="4D76C2C4">
            <w:pPr>
              <w:spacing w:line="259" w:lineRule="auto"/>
              <w:rPr>
                <w:rFonts w:eastAsiaTheme="minorEastAsia"/>
                <w:color w:val="3B3838" w:themeColor="background2" w:themeShade="40"/>
              </w:rPr>
            </w:pPr>
            <w:r>
              <w:rPr>
                <w:rFonts w:eastAsiaTheme="minorEastAsia"/>
                <w:color w:val="3B3838" w:themeColor="background2" w:themeShade="40"/>
              </w:rPr>
              <w:t>‘</w:t>
            </w:r>
            <w:r w:rsidR="00E14DEB">
              <w:rPr>
                <w:rFonts w:eastAsiaTheme="minorEastAsia"/>
                <w:color w:val="3B3838" w:themeColor="background2" w:themeShade="40"/>
              </w:rPr>
              <w:t xml:space="preserve">one issue that I’ve had over the years, that I have never been able to deal with is the idea of providing direction to the students during the course of the assessment when you are dealing with large class numbers. I hoped that through RAFT I might get some insights and some learnings as to how I could </w:t>
            </w:r>
            <w:r w:rsidR="00E14DEB">
              <w:rPr>
                <w:rFonts w:eastAsiaTheme="minorEastAsia"/>
                <w:color w:val="3B3838" w:themeColor="background2" w:themeShade="40"/>
              </w:rPr>
              <w:lastRenderedPageBreak/>
              <w:t>improve a problem that I have had for over a decade and more in my teaching and in my assessment. And I’m glad to say that it did provide me with some meaningful solutions.</w:t>
            </w:r>
            <w:r>
              <w:rPr>
                <w:rFonts w:eastAsiaTheme="minorEastAsia"/>
                <w:color w:val="3B3838" w:themeColor="background2" w:themeShade="40"/>
              </w:rPr>
              <w:t>’</w:t>
            </w:r>
          </w:p>
          <w:p w14:paraId="5A69EE1C" w14:textId="77777777" w:rsidR="00E14DEB" w:rsidRDefault="00E14DEB" w:rsidP="4D76C2C4">
            <w:pPr>
              <w:spacing w:line="259" w:lineRule="auto"/>
              <w:rPr>
                <w:rFonts w:eastAsiaTheme="minorEastAsia"/>
                <w:color w:val="3B3838" w:themeColor="background2" w:themeShade="40"/>
              </w:rPr>
            </w:pPr>
          </w:p>
          <w:p w14:paraId="3EF52CB1" w14:textId="0956FDD4" w:rsidR="00F806E3" w:rsidRDefault="00B56AB5" w:rsidP="4D76C2C4">
            <w:pPr>
              <w:spacing w:line="259" w:lineRule="auto"/>
              <w:rPr>
                <w:rFonts w:eastAsiaTheme="minorEastAsia"/>
                <w:color w:val="3B3838" w:themeColor="background2" w:themeShade="40"/>
              </w:rPr>
            </w:pPr>
            <w:r>
              <w:rPr>
                <w:rFonts w:eastAsiaTheme="minorEastAsia"/>
                <w:color w:val="3B3838" w:themeColor="background2" w:themeShade="40"/>
              </w:rPr>
              <w:t>‘</w:t>
            </w:r>
            <w:r w:rsidR="00F806E3">
              <w:rPr>
                <w:rFonts w:eastAsiaTheme="minorEastAsia"/>
                <w:color w:val="3B3838" w:themeColor="background2" w:themeShade="40"/>
              </w:rPr>
              <w:t>It was the RAFT programme that introduced me to the concept of feedforward feedback. I piloted it in one of my modules this year, to good effect. I was very, very happy with how it rolled out and the students welcomed it and valued it as well. And I’m glad to report that the higher grades that I see a decent proportion of the class receiving at the end of this module helps to highlight that the programme did work and that the intervention did work.</w:t>
            </w:r>
            <w:r>
              <w:rPr>
                <w:rFonts w:eastAsiaTheme="minorEastAsia"/>
                <w:color w:val="3B3838" w:themeColor="background2" w:themeShade="40"/>
              </w:rPr>
              <w:t>’</w:t>
            </w:r>
          </w:p>
          <w:p w14:paraId="12C437F6" w14:textId="77777777" w:rsidR="00F806E3" w:rsidRDefault="00F806E3" w:rsidP="4D76C2C4">
            <w:pPr>
              <w:spacing w:line="259" w:lineRule="auto"/>
              <w:rPr>
                <w:rFonts w:eastAsiaTheme="minorEastAsia"/>
                <w:color w:val="3B3838" w:themeColor="background2" w:themeShade="40"/>
              </w:rPr>
            </w:pPr>
          </w:p>
          <w:p w14:paraId="366C28C9" w14:textId="0E2BC3BF" w:rsidR="00F806E3" w:rsidRDefault="00B56AB5" w:rsidP="4D76C2C4">
            <w:pPr>
              <w:spacing w:line="259" w:lineRule="auto"/>
              <w:rPr>
                <w:rFonts w:eastAsiaTheme="minorEastAsia"/>
                <w:color w:val="3B3838" w:themeColor="background2" w:themeShade="40"/>
              </w:rPr>
            </w:pPr>
            <w:r>
              <w:rPr>
                <w:rFonts w:eastAsiaTheme="minorEastAsia"/>
                <w:color w:val="3B3838" w:themeColor="background2" w:themeShade="40"/>
              </w:rPr>
              <w:t>‘</w:t>
            </w:r>
            <w:r w:rsidR="00F806E3">
              <w:rPr>
                <w:rFonts w:eastAsiaTheme="minorEastAsia"/>
                <w:color w:val="3B3838" w:themeColor="background2" w:themeShade="40"/>
              </w:rPr>
              <w:t>A standout moment of realization for me when I was carrying out my intervention was the quality of feedback that students were giving to one another. They nearly always addressed issues that I myself would have raised, and in quite a few cases addressed issues that I would not even have considered! How the feedback was phrased was also really supportive, suggestions for improvement were nearly always really nicely phrased and very constructive. All in all they exceeded my expectations in terms of the quality of the feedback they were giving one another.</w:t>
            </w:r>
            <w:r>
              <w:rPr>
                <w:rFonts w:eastAsiaTheme="minorEastAsia"/>
                <w:color w:val="3B3838" w:themeColor="background2" w:themeShade="40"/>
              </w:rPr>
              <w:t>’</w:t>
            </w:r>
          </w:p>
          <w:p w14:paraId="43F10D6B" w14:textId="77777777" w:rsidR="00F806E3" w:rsidRDefault="00F806E3" w:rsidP="4D76C2C4">
            <w:pPr>
              <w:spacing w:line="259" w:lineRule="auto"/>
              <w:rPr>
                <w:rFonts w:eastAsiaTheme="minorEastAsia"/>
                <w:color w:val="3B3838" w:themeColor="background2" w:themeShade="40"/>
              </w:rPr>
            </w:pPr>
          </w:p>
          <w:p w14:paraId="14CAF3CD" w14:textId="009DE564" w:rsidR="00277489" w:rsidRDefault="00B56AB5" w:rsidP="4D76C2C4">
            <w:pPr>
              <w:spacing w:line="259" w:lineRule="auto"/>
              <w:rPr>
                <w:rFonts w:eastAsiaTheme="minorEastAsia"/>
                <w:color w:val="3B3838" w:themeColor="background2" w:themeShade="40"/>
              </w:rPr>
            </w:pPr>
            <w:r>
              <w:rPr>
                <w:rFonts w:eastAsiaTheme="minorEastAsia"/>
                <w:color w:val="3B3838" w:themeColor="background2" w:themeShade="40"/>
              </w:rPr>
              <w:t>‘</w:t>
            </w:r>
            <w:r w:rsidR="00F806E3">
              <w:rPr>
                <w:rFonts w:eastAsiaTheme="minorEastAsia"/>
                <w:color w:val="3B3838" w:themeColor="background2" w:themeShade="40"/>
              </w:rPr>
              <w:t xml:space="preserve">I think the main benefit from the RAFT project was allowing four lecturers to come together to run a pilot, informed by the literature, </w:t>
            </w:r>
            <w:r w:rsidR="00277489">
              <w:rPr>
                <w:rFonts w:eastAsiaTheme="minorEastAsia"/>
                <w:color w:val="3B3838" w:themeColor="background2" w:themeShade="40"/>
              </w:rPr>
              <w:t>supported by energetic experts from the Teaching and Learning Unit, and then supported to put a plan in place to make changes. So, we had guidance on ethics, we had guidance on what the current thinking was in assessment and feedback and then how we could make it work for our module. And that structure and headspace, really gave us that opportunity to make changes that we had talked about for a long time, but hadn’t done. And now we’re seeing an impact on 200 students with potential to have impact across 500 students.</w:t>
            </w:r>
            <w:r w:rsidR="00DB516A">
              <w:rPr>
                <w:rFonts w:eastAsiaTheme="minorEastAsia"/>
                <w:color w:val="3B3838" w:themeColor="background2" w:themeShade="40"/>
              </w:rPr>
              <w:t>’</w:t>
            </w:r>
          </w:p>
          <w:p w14:paraId="29537450" w14:textId="5D0B47B6" w:rsidR="00F806E3" w:rsidRDefault="00F806E3" w:rsidP="4D76C2C4">
            <w:pPr>
              <w:spacing w:line="259" w:lineRule="auto"/>
              <w:rPr>
                <w:rFonts w:eastAsiaTheme="minorEastAsia"/>
                <w:color w:val="3B3838" w:themeColor="background2" w:themeShade="40"/>
              </w:rPr>
            </w:pPr>
            <w:r>
              <w:rPr>
                <w:rFonts w:eastAsiaTheme="minorEastAsia"/>
                <w:color w:val="3B3838" w:themeColor="background2" w:themeShade="40"/>
              </w:rPr>
              <w:t xml:space="preserve"> </w:t>
            </w:r>
          </w:p>
          <w:p w14:paraId="3664F4AF" w14:textId="40C4B284" w:rsidR="006A77B1" w:rsidRDefault="00DB516A" w:rsidP="4D76C2C4">
            <w:pPr>
              <w:spacing w:line="259" w:lineRule="auto"/>
              <w:rPr>
                <w:rFonts w:eastAsiaTheme="minorEastAsia"/>
                <w:color w:val="3B3838" w:themeColor="background2" w:themeShade="40"/>
              </w:rPr>
            </w:pPr>
            <w:r>
              <w:rPr>
                <w:rFonts w:eastAsiaTheme="minorEastAsia"/>
                <w:color w:val="3B3838" w:themeColor="background2" w:themeShade="40"/>
              </w:rPr>
              <w:t>‘</w:t>
            </w:r>
            <w:r w:rsidR="00277489">
              <w:rPr>
                <w:rFonts w:eastAsiaTheme="minorEastAsia"/>
                <w:color w:val="3B3838" w:themeColor="background2" w:themeShade="40"/>
              </w:rPr>
              <w:t>Truthfully, its something I would have been very cynical about prior to involving myself on the RAFT programme. I guess, I would have been old school and thought the lecturers set the assessment and the students take the assessment. Being involved in RAFT, it has challenged my mindset and changed my thinking around this. I now see the benefits of student co-creation in relation to assessment, in that, it provides us with a more energetic student and more enthusiastic student.</w:t>
            </w:r>
            <w:r>
              <w:rPr>
                <w:rFonts w:eastAsiaTheme="minorEastAsia"/>
                <w:color w:val="3B3838" w:themeColor="background2" w:themeShade="40"/>
              </w:rPr>
              <w:t>’</w:t>
            </w:r>
            <w:r w:rsidR="00F806E3">
              <w:rPr>
                <w:rFonts w:eastAsiaTheme="minorEastAsia"/>
                <w:color w:val="3B3838" w:themeColor="background2" w:themeShade="40"/>
              </w:rPr>
              <w:t xml:space="preserve"> </w:t>
            </w:r>
          </w:p>
          <w:p w14:paraId="0E31F310" w14:textId="77777777" w:rsidR="000A555D" w:rsidRDefault="000A555D" w:rsidP="4D76C2C4">
            <w:pPr>
              <w:spacing w:line="259" w:lineRule="auto"/>
              <w:rPr>
                <w:rFonts w:eastAsiaTheme="minorEastAsia"/>
                <w:color w:val="3B3838" w:themeColor="background2" w:themeShade="40"/>
              </w:rPr>
            </w:pPr>
          </w:p>
          <w:p w14:paraId="10C29246" w14:textId="55014B44" w:rsidR="000A555D" w:rsidRPr="000A555D" w:rsidRDefault="000A555D" w:rsidP="4D76C2C4">
            <w:pPr>
              <w:spacing w:line="259" w:lineRule="auto"/>
              <w:rPr>
                <w:rFonts w:eastAsiaTheme="minorEastAsia"/>
                <w:color w:val="3B3838" w:themeColor="background2" w:themeShade="40"/>
              </w:rPr>
            </w:pPr>
            <w:r>
              <w:rPr>
                <w:rFonts w:eastAsiaTheme="minorEastAsia"/>
                <w:color w:val="3B3838" w:themeColor="background2" w:themeShade="40"/>
              </w:rPr>
              <w:t>Overall</w:t>
            </w:r>
            <w:r w:rsidR="00DB516A">
              <w:rPr>
                <w:rFonts w:eastAsiaTheme="minorEastAsia"/>
                <w:color w:val="3B3838" w:themeColor="background2" w:themeShade="40"/>
              </w:rPr>
              <w:t>,</w:t>
            </w:r>
            <w:r>
              <w:rPr>
                <w:rFonts w:eastAsiaTheme="minorEastAsia"/>
                <w:color w:val="3B3838" w:themeColor="background2" w:themeShade="40"/>
              </w:rPr>
              <w:t xml:space="preserve"> the evidence we have is that the interventions have had a strong positive impact on student engagement and performance, </w:t>
            </w:r>
            <w:r w:rsidR="00827459">
              <w:rPr>
                <w:rFonts w:eastAsiaTheme="minorEastAsia"/>
                <w:color w:val="3B3838" w:themeColor="background2" w:themeShade="40"/>
              </w:rPr>
              <w:t xml:space="preserve">while the RAFT initiative has had an equally positive impact on how staff </w:t>
            </w:r>
            <w:r w:rsidR="005773C1">
              <w:rPr>
                <w:rFonts w:eastAsiaTheme="minorEastAsia"/>
                <w:color w:val="3B3838" w:themeColor="background2" w:themeShade="40"/>
              </w:rPr>
              <w:t xml:space="preserve">conceive and design and implement assessment and feedback processes. </w:t>
            </w: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lastRenderedPageBreak/>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19E4AE72" w14:textId="7FAC14FD" w:rsidR="008309AF" w:rsidRDefault="005B3060"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The TLU is consulting with Senior Management to mainstream aspects of RAFT. We </w:t>
            </w:r>
            <w:r w:rsidR="00BD372C">
              <w:rPr>
                <w:rFonts w:ascii="Calibri" w:eastAsia="Calibri" w:hAnsi="Calibri" w:cs="Calibri"/>
                <w:color w:val="000000" w:themeColor="text1"/>
                <w:lang w:val="en-IE"/>
              </w:rPr>
              <w:t>would like to mainstream a one-semester version of RAFT and</w:t>
            </w:r>
            <w:r w:rsidR="00FB739F">
              <w:rPr>
                <w:rFonts w:ascii="Calibri" w:eastAsia="Calibri" w:hAnsi="Calibri" w:cs="Calibri"/>
                <w:color w:val="000000" w:themeColor="text1"/>
                <w:lang w:val="en-IE"/>
              </w:rPr>
              <w:t xml:space="preserve"> offer this to Early Career Staff at MTU to support their professional development. This would then act as a follow on to an existing CPD initiative for Early Career Staff called EAT-PD which focuses on challenging conceptions of teaching and introducing Early Career Staff to active learning. </w:t>
            </w:r>
            <w:r w:rsidR="005C3D2E">
              <w:rPr>
                <w:rFonts w:ascii="Calibri" w:eastAsia="Calibri" w:hAnsi="Calibri" w:cs="Calibri"/>
                <w:color w:val="000000" w:themeColor="text1"/>
                <w:lang w:val="en-IE"/>
              </w:rPr>
              <w:t xml:space="preserve">Early Career Staff would have a one-hour alleviation off their time-table to engage with this version of RAFT. This streamlined version would focus on </w:t>
            </w:r>
            <w:r w:rsidR="008309AF">
              <w:rPr>
                <w:rFonts w:ascii="Calibri" w:eastAsia="Calibri" w:hAnsi="Calibri" w:cs="Calibri"/>
                <w:color w:val="000000" w:themeColor="text1"/>
                <w:lang w:val="en-IE"/>
              </w:rPr>
              <w:t xml:space="preserve">assessment and feedback design, academic integrity and students-as-partners in the co-design of assessment and feedback. The research element would necessarily have to be dropped. </w:t>
            </w:r>
          </w:p>
          <w:p w14:paraId="5C629A9C" w14:textId="77777777" w:rsidR="008309AF" w:rsidRDefault="008309AF" w:rsidP="4D76C2C4">
            <w:pPr>
              <w:spacing w:line="259" w:lineRule="auto"/>
              <w:rPr>
                <w:rFonts w:ascii="Calibri" w:eastAsia="Calibri" w:hAnsi="Calibri" w:cs="Calibri"/>
                <w:color w:val="000000" w:themeColor="text1"/>
                <w:lang w:val="en-IE"/>
              </w:rPr>
            </w:pPr>
          </w:p>
          <w:p w14:paraId="07B1304D" w14:textId="77777777" w:rsidR="005F3B22" w:rsidRDefault="00BE163B"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We would like to maintain a version of this year-long action research RAFT initiative but think that it would </w:t>
            </w:r>
            <w:r w:rsidR="00CE6A17">
              <w:rPr>
                <w:rFonts w:ascii="Calibri" w:eastAsia="Calibri" w:hAnsi="Calibri" w:cs="Calibri"/>
                <w:color w:val="000000" w:themeColor="text1"/>
                <w:lang w:val="en-IE"/>
              </w:rPr>
              <w:t xml:space="preserve">re-focus on larger projects i.e. all applications would be collaborative and focused on programme-wide issues rather than individual module issues and </w:t>
            </w:r>
            <w:r w:rsidR="005F3B22">
              <w:rPr>
                <w:rFonts w:ascii="Calibri" w:eastAsia="Calibri" w:hAnsi="Calibri" w:cs="Calibri"/>
                <w:color w:val="000000" w:themeColor="text1"/>
                <w:lang w:val="en-IE"/>
              </w:rPr>
              <w:t xml:space="preserve">that participants would actively take on the role of champion to bring others teaching on the programme along with them. </w:t>
            </w:r>
          </w:p>
          <w:p w14:paraId="61B8B64A" w14:textId="35BBFBA1" w:rsidR="4D76C2C4" w:rsidRDefault="008309AF"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 </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26A332DF" w14:textId="0FDC85D4" w:rsidR="4D76C2C4" w:rsidRDefault="003C7C72"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I think </w:t>
            </w:r>
            <w:r w:rsidR="00EE74F1">
              <w:rPr>
                <w:rFonts w:ascii="Calibri" w:eastAsia="Calibri" w:hAnsi="Calibri" w:cs="Calibri"/>
                <w:color w:val="000000" w:themeColor="text1"/>
                <w:lang w:val="en-IE"/>
              </w:rPr>
              <w:t xml:space="preserve">coaches (in sport) talk a lot about the process. If you get the process right the outcomes will follow. I think the </w:t>
            </w:r>
            <w:r w:rsidR="00B43EB6">
              <w:rPr>
                <w:rFonts w:ascii="Calibri" w:eastAsia="Calibri" w:hAnsi="Calibri" w:cs="Calibri"/>
                <w:color w:val="000000" w:themeColor="text1"/>
                <w:lang w:val="en-IE"/>
              </w:rPr>
              <w:t>key learning in relation to this initiative is the same. I’m not suggesting that we have got the process 100% right but I think most of the key ingredients are there. Staff get to identify an area that they are interested in or passionate about</w:t>
            </w:r>
            <w:r w:rsidR="008E5DCB">
              <w:rPr>
                <w:rFonts w:ascii="Calibri" w:eastAsia="Calibri" w:hAnsi="Calibri" w:cs="Calibri"/>
                <w:color w:val="000000" w:themeColor="text1"/>
                <w:lang w:val="en-IE"/>
              </w:rPr>
              <w:t>,</w:t>
            </w:r>
            <w:r w:rsidR="00B43EB6">
              <w:rPr>
                <w:rFonts w:ascii="Calibri" w:eastAsia="Calibri" w:hAnsi="Calibri" w:cs="Calibri"/>
                <w:color w:val="000000" w:themeColor="text1"/>
                <w:lang w:val="en-IE"/>
              </w:rPr>
              <w:t xml:space="preserve"> a problem that they want to address. They are provided with time, space and resources to consider that problem from different perspectives. </w:t>
            </w:r>
            <w:r w:rsidR="005F0A70">
              <w:rPr>
                <w:rFonts w:ascii="Calibri" w:eastAsia="Calibri" w:hAnsi="Calibri" w:cs="Calibri"/>
                <w:color w:val="000000" w:themeColor="text1"/>
                <w:lang w:val="en-IE"/>
              </w:rPr>
              <w:t xml:space="preserve">They get to implement and collect some data to explore the impact. </w:t>
            </w:r>
            <w:r w:rsidR="00747B4A">
              <w:rPr>
                <w:rFonts w:ascii="Calibri" w:eastAsia="Calibri" w:hAnsi="Calibri" w:cs="Calibri"/>
                <w:color w:val="000000" w:themeColor="text1"/>
                <w:lang w:val="en-IE"/>
              </w:rPr>
              <w:t xml:space="preserve">As facilitators, I think we just need to trust the process and keep trying to improve that process. If we do, as evidenced by the examples referenced here, </w:t>
            </w:r>
            <w:r w:rsidR="0025196F">
              <w:rPr>
                <w:rFonts w:ascii="Calibri" w:eastAsia="Calibri" w:hAnsi="Calibri" w:cs="Calibri"/>
                <w:color w:val="000000" w:themeColor="text1"/>
                <w:lang w:val="en-IE"/>
              </w:rPr>
              <w:t xml:space="preserve">the process will yield rich </w:t>
            </w:r>
            <w:r w:rsidR="005059F5">
              <w:rPr>
                <w:rFonts w:ascii="Calibri" w:eastAsia="Calibri" w:hAnsi="Calibri" w:cs="Calibri"/>
                <w:color w:val="000000" w:themeColor="text1"/>
                <w:lang w:val="en-IE"/>
              </w:rPr>
              <w:t xml:space="preserve">learning for both </w:t>
            </w:r>
            <w:r w:rsidR="00D06419">
              <w:rPr>
                <w:rFonts w:ascii="Calibri" w:eastAsia="Calibri" w:hAnsi="Calibri" w:cs="Calibri"/>
                <w:color w:val="000000" w:themeColor="text1"/>
                <w:lang w:val="en-IE"/>
              </w:rPr>
              <w:t xml:space="preserve">staff and students. </w:t>
            </w: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24D77E87"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C57D7D">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0EC2D85E" w:rsidR="7A8C362C" w:rsidRDefault="273BC527" w:rsidP="4D76C2C4">
            <w:r w:rsidRPr="2CCD9E84">
              <w:rPr>
                <w:rFonts w:eastAsiaTheme="minorEastAsia"/>
              </w:rPr>
              <w:t xml:space="preserve">Digital Transformation </w:t>
            </w:r>
            <w:sdt>
              <w:sdtPr>
                <w:id w:val="589580193"/>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1AC78BA9" w14:textId="4E6765E4" w:rsidR="7A8C362C" w:rsidRDefault="7A8C362C" w:rsidP="2CCD9E84">
            <w:pPr>
              <w:rPr>
                <w:rFonts w:eastAsiaTheme="minorEastAsia"/>
              </w:rPr>
            </w:pPr>
          </w:p>
        </w:tc>
        <w:tc>
          <w:tcPr>
            <w:tcW w:w="1994" w:type="dxa"/>
          </w:tcPr>
          <w:p w14:paraId="78292EFA" w14:textId="0D6088E4"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0"/>
                  <w14:checkedState w14:val="2612" w14:font="MS Gothic"/>
                  <w14:uncheckedState w14:val="2610" w14:font="MS Gothic"/>
                </w14:checkbox>
              </w:sdtPr>
              <w:sdtContent>
                <w:r w:rsidR="00C57D7D">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648E56DA"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1"/>
                  <w14:checkedState w14:val="2612" w14:font="MS Gothic"/>
                  <w14:uncheckedState w14:val="2610" w14:font="MS Gothic"/>
                </w14:checkbox>
              </w:sdtPr>
              <w:sdtContent>
                <w:r w:rsidR="00C57D7D">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0FF0494B"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C57D7D">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3A0C5F8A"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1"/>
                  <w14:checkedState w14:val="2612" w14:font="MS Gothic"/>
                  <w14:uncheckedState w14:val="2610" w14:font="MS Gothic"/>
                </w14:checkbox>
              </w:sdtPr>
              <w:sdtContent>
                <w:r w:rsidR="000D1DF4">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7274E0D5"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C57D7D">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1"/>
                <w14:checkedState w14:val="2612" w14:font="MS Gothic"/>
                <w14:uncheckedState w14:val="2610" w14:font="MS Gothic"/>
              </w14:checkbox>
            </w:sdtPr>
            <w:sdtContent>
              <w:p w14:paraId="1A9458DA" w14:textId="689BB7D3" w:rsidR="4D76C2C4" w:rsidRDefault="00C57D7D" w:rsidP="4D76C2C4">
                <w:r>
                  <w:rPr>
                    <w:rFonts w:ascii="MS Gothic" w:eastAsia="MS Gothic" w:hAnsi="MS Gothic" w:hint="eastAsia"/>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3721AC82"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0D1DF4">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698946C2"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1"/>
                  <w14:checkedState w14:val="2612" w14:font="MS Gothic"/>
                  <w14:uncheckedState w14:val="2610" w14:font="MS Gothic"/>
                </w14:checkbox>
              </w:sdtPr>
              <w:sdtContent>
                <w:r w:rsidR="00C57D7D">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0"/>
                <w14:checkedState w14:val="2612" w14:font="MS Gothic"/>
                <w14:uncheckedState w14:val="2610" w14:font="MS Gothic"/>
              </w14:checkbox>
            </w:sdtPr>
            <w:sdtContent>
              <w:p w14:paraId="37386CD6" w14:textId="77777777" w:rsidR="4D76C2C4" w:rsidRDefault="3144F35D" w:rsidP="4D76C2C4">
                <w:r w:rsidRPr="2CCD9E84">
                  <w:rPr>
                    <w:rFonts w:ascii="MS Gothic" w:eastAsia="MS Gothic" w:hAnsi="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23A07247"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1"/>
                  <w14:checkedState w14:val="2612" w14:font="MS Gothic"/>
                  <w14:uncheckedState w14:val="2610" w14:font="MS Gothic"/>
                </w14:checkbox>
              </w:sdtPr>
              <w:sdtContent>
                <w:r w:rsidR="00C57D7D">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1"/>
                <w14:checkedState w14:val="2612" w14:font="MS Gothic"/>
                <w14:uncheckedState w14:val="2610" w14:font="MS Gothic"/>
              </w14:checkbox>
            </w:sdtPr>
            <w:sdtContent>
              <w:p w14:paraId="660CF1DD" w14:textId="3A5D21EE" w:rsidR="4D76C2C4" w:rsidRDefault="00C57D7D" w:rsidP="4D76C2C4">
                <w:r>
                  <w:rPr>
                    <w:rFonts w:ascii="MS Gothic" w:eastAsia="MS Gothic" w:hAnsi="MS Gothic" w:hint="eastAsia"/>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630E55AB" w:rsidR="4D76C2C4" w:rsidRDefault="00C57D7D" w:rsidP="4D76C2C4">
                <w:r>
                  <w:rPr>
                    <w:rFonts w:ascii="MS Gothic" w:eastAsia="MS Gothic" w:hAnsi="MS Gothic" w:hint="eastAsia"/>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771D1EC4" w:rsidR="4D76C2C4" w:rsidRDefault="00C57D7D"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Default="5C5B25A3" w:rsidP="4D76C2C4">
                <w:r w:rsidRPr="2CCD9E84">
                  <w:rPr>
                    <w:rFonts w:ascii="MS Gothic" w:eastAsia="MS Gothic" w:hAnsi="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7777777" w:rsidR="4D76C2C4" w:rsidRDefault="4D76C2C4" w:rsidP="4D76C2C4">
            <w:pPr>
              <w:spacing w:line="259" w:lineRule="auto"/>
              <w:rPr>
                <w:rFonts w:ascii="Calibri" w:eastAsia="Calibri" w:hAnsi="Calibri" w:cs="Calibri"/>
                <w:color w:val="000000" w:themeColor="text1"/>
                <w:lang w:val="en-IE"/>
              </w:rPr>
            </w:pPr>
          </w:p>
          <w:p w14:paraId="26A459B8" w14:textId="149D3A89" w:rsidR="006A77B1" w:rsidRDefault="00C57D7D"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Tom O’Mahony</w:t>
            </w: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111074CE" w:rsidR="006A77B1" w:rsidRDefault="00C57D7D"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15/11/2024</w:t>
            </w: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57F6E983" w:rsidR="4D76C2C4" w:rsidRDefault="00C57D7D"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Tom.omahony@mtu.ie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24CF8AC2" w:rsidR="3B6AE0E1" w:rsidRDefault="3B6AE0E1" w:rsidP="2CCD9E84">
      <w:pPr>
        <w:rPr>
          <w:rFonts w:eastAsiaTheme="minorEastAsia"/>
          <w:color w:val="000000" w:themeColor="text1"/>
        </w:rPr>
      </w:pPr>
    </w:p>
    <w:p w14:paraId="70F46CA0" w14:textId="77777777" w:rsidR="003E2CA5" w:rsidRDefault="003E2CA5">
      <w:pPr>
        <w:rPr>
          <w:rFonts w:eastAsiaTheme="minorEastAsia"/>
          <w:color w:val="000000" w:themeColor="text1"/>
        </w:rPr>
      </w:pPr>
      <w:r>
        <w:rPr>
          <w:rFonts w:eastAsiaTheme="minorEastAsia"/>
          <w:color w:val="000000" w:themeColor="text1"/>
        </w:rPr>
        <w:br w:type="page"/>
      </w:r>
    </w:p>
    <w:p w14:paraId="3A1A885A" w14:textId="2E5AEAF4" w:rsidR="000D1DF4" w:rsidRDefault="000D1DF4" w:rsidP="2CCD9E84">
      <w:pPr>
        <w:rPr>
          <w:rFonts w:eastAsiaTheme="minorEastAsia"/>
          <w:color w:val="000000" w:themeColor="text1"/>
        </w:rPr>
      </w:pPr>
      <w:r>
        <w:rPr>
          <w:rFonts w:eastAsiaTheme="minorEastAsia"/>
          <w:color w:val="000000" w:themeColor="text1"/>
        </w:rPr>
        <w:t xml:space="preserve">References: </w:t>
      </w:r>
    </w:p>
    <w:p w14:paraId="1032DBD1" w14:textId="77777777" w:rsidR="000D1DF4" w:rsidRPr="000D1DF4" w:rsidRDefault="000D1DF4" w:rsidP="000D1DF4">
      <w:pPr>
        <w:pStyle w:val="Bibliography"/>
        <w:rPr>
          <w:rFonts w:ascii="Calibri" w:hAnsi="Calibri" w:cs="Calibri"/>
        </w:rPr>
      </w:pPr>
      <w:r>
        <w:fldChar w:fldCharType="begin"/>
      </w:r>
      <w:r>
        <w:instrText xml:space="preserve"> ADDIN ZOTERO_BIBL {"uncited":[],"omitted":[],"custom":[]} CSL_BIBLIOGRAPHY </w:instrText>
      </w:r>
      <w:r>
        <w:fldChar w:fldCharType="separate"/>
      </w:r>
      <w:r w:rsidRPr="000D1DF4">
        <w:rPr>
          <w:rFonts w:ascii="Calibri" w:hAnsi="Calibri" w:cs="Calibri"/>
        </w:rPr>
        <w:t xml:space="preserve">Boud, D., &amp; Molloy, E. (2013). Rethinking models of feedback for learning: The challenge of design. </w:t>
      </w:r>
      <w:r w:rsidRPr="000D1DF4">
        <w:rPr>
          <w:rFonts w:ascii="Calibri" w:hAnsi="Calibri" w:cs="Calibri"/>
          <w:i/>
          <w:iCs/>
        </w:rPr>
        <w:t>Assessment &amp; Evaluation in Higher Education</w:t>
      </w:r>
      <w:r w:rsidRPr="000D1DF4">
        <w:rPr>
          <w:rFonts w:ascii="Calibri" w:hAnsi="Calibri" w:cs="Calibri"/>
        </w:rPr>
        <w:t xml:space="preserve">, </w:t>
      </w:r>
      <w:r w:rsidRPr="000D1DF4">
        <w:rPr>
          <w:rFonts w:ascii="Calibri" w:hAnsi="Calibri" w:cs="Calibri"/>
          <w:i/>
          <w:iCs/>
        </w:rPr>
        <w:t>38</w:t>
      </w:r>
      <w:r w:rsidRPr="000D1DF4">
        <w:rPr>
          <w:rFonts w:ascii="Calibri" w:hAnsi="Calibri" w:cs="Calibri"/>
        </w:rPr>
        <w:t>(6), 698–712. https://doi.org/10.1080/02602938.2012.691462</w:t>
      </w:r>
    </w:p>
    <w:p w14:paraId="0A279228" w14:textId="77777777" w:rsidR="000D1DF4" w:rsidRPr="000D1DF4" w:rsidRDefault="000D1DF4" w:rsidP="000D1DF4">
      <w:pPr>
        <w:pStyle w:val="Bibliography"/>
        <w:rPr>
          <w:rFonts w:ascii="Calibri" w:hAnsi="Calibri" w:cs="Calibri"/>
        </w:rPr>
      </w:pPr>
      <w:r w:rsidRPr="000D1DF4">
        <w:rPr>
          <w:rFonts w:ascii="Calibri" w:hAnsi="Calibri" w:cs="Calibri"/>
        </w:rPr>
        <w:t xml:space="preserve">Bovill, C. (2020). Co-creation in learning and teaching: The case for a whole-class approach in higher education. </w:t>
      </w:r>
      <w:r w:rsidRPr="000D1DF4">
        <w:rPr>
          <w:rFonts w:ascii="Calibri" w:hAnsi="Calibri" w:cs="Calibri"/>
          <w:i/>
          <w:iCs/>
        </w:rPr>
        <w:t>Higher Education</w:t>
      </w:r>
      <w:r w:rsidRPr="000D1DF4">
        <w:rPr>
          <w:rFonts w:ascii="Calibri" w:hAnsi="Calibri" w:cs="Calibri"/>
        </w:rPr>
        <w:t xml:space="preserve">, </w:t>
      </w:r>
      <w:r w:rsidRPr="000D1DF4">
        <w:rPr>
          <w:rFonts w:ascii="Calibri" w:hAnsi="Calibri" w:cs="Calibri"/>
          <w:i/>
          <w:iCs/>
        </w:rPr>
        <w:t>79</w:t>
      </w:r>
      <w:r w:rsidRPr="000D1DF4">
        <w:rPr>
          <w:rFonts w:ascii="Calibri" w:hAnsi="Calibri" w:cs="Calibri"/>
        </w:rPr>
        <w:t>(6), 1023–1037. https://doi.org/10.1007/s10734-019-00453-w</w:t>
      </w:r>
    </w:p>
    <w:p w14:paraId="2B1EC8F9" w14:textId="77777777" w:rsidR="000D1DF4" w:rsidRPr="000D1DF4" w:rsidRDefault="000D1DF4" w:rsidP="000D1DF4">
      <w:pPr>
        <w:pStyle w:val="Bibliography"/>
        <w:rPr>
          <w:rFonts w:ascii="Calibri" w:hAnsi="Calibri" w:cs="Calibri"/>
        </w:rPr>
      </w:pPr>
      <w:r w:rsidRPr="000D1DF4">
        <w:rPr>
          <w:rFonts w:ascii="Calibri" w:hAnsi="Calibri" w:cs="Calibri"/>
        </w:rPr>
        <w:t xml:space="preserve">Callender, C., Ramsden, P., &amp; Griggs, J. (2014). </w:t>
      </w:r>
      <w:r w:rsidRPr="000D1DF4">
        <w:rPr>
          <w:rFonts w:ascii="Calibri" w:hAnsi="Calibri" w:cs="Calibri"/>
          <w:i/>
          <w:iCs/>
        </w:rPr>
        <w:t>Review of the National Student Survey</w:t>
      </w:r>
      <w:r w:rsidRPr="000D1DF4">
        <w:rPr>
          <w:rFonts w:ascii="Calibri" w:hAnsi="Calibri" w:cs="Calibri"/>
        </w:rPr>
        <w:t>. HEFCE. https://discovery.ucl.ac.uk/id/eprint/1530788/1/2014_nssreview%20Summary%20report.pdf</w:t>
      </w:r>
    </w:p>
    <w:p w14:paraId="5710B406" w14:textId="77777777" w:rsidR="000D1DF4" w:rsidRPr="000D1DF4" w:rsidRDefault="000D1DF4" w:rsidP="000D1DF4">
      <w:pPr>
        <w:pStyle w:val="Bibliography"/>
        <w:rPr>
          <w:rFonts w:ascii="Calibri" w:hAnsi="Calibri" w:cs="Calibri"/>
        </w:rPr>
      </w:pPr>
      <w:r w:rsidRPr="000D1DF4">
        <w:rPr>
          <w:rFonts w:ascii="Calibri" w:hAnsi="Calibri" w:cs="Calibri"/>
        </w:rPr>
        <w:t xml:space="preserve">Canning, J., &amp; Eve, J. (2020). Assessment in higher education: The anatomy of a wicked problem. </w:t>
      </w:r>
      <w:r w:rsidRPr="000D1DF4">
        <w:rPr>
          <w:rFonts w:ascii="Calibri" w:hAnsi="Calibri" w:cs="Calibri"/>
          <w:i/>
          <w:iCs/>
        </w:rPr>
        <w:t>Research Matters: The Pedagogic Research Conference and Articles 2019</w:t>
      </w:r>
      <w:r w:rsidRPr="000D1DF4">
        <w:rPr>
          <w:rFonts w:ascii="Calibri" w:hAnsi="Calibri" w:cs="Calibri"/>
        </w:rPr>
        <w:t>, 51–60. https://doi.org/10.17033/UOB.9781910172223</w:t>
      </w:r>
    </w:p>
    <w:p w14:paraId="36D73388" w14:textId="77777777" w:rsidR="000D1DF4" w:rsidRPr="000D1DF4" w:rsidRDefault="000D1DF4" w:rsidP="000D1DF4">
      <w:pPr>
        <w:pStyle w:val="Bibliography"/>
        <w:rPr>
          <w:rFonts w:ascii="Calibri" w:hAnsi="Calibri" w:cs="Calibri"/>
        </w:rPr>
      </w:pPr>
      <w:r w:rsidRPr="000D1DF4">
        <w:rPr>
          <w:rFonts w:ascii="Calibri" w:hAnsi="Calibri" w:cs="Calibri"/>
        </w:rPr>
        <w:t xml:space="preserve">Carless, D., &amp; Winstone, N. (2023). Teacher feedback literacy and its interplay with student feedback literacy. </w:t>
      </w:r>
      <w:r w:rsidRPr="000D1DF4">
        <w:rPr>
          <w:rFonts w:ascii="Calibri" w:hAnsi="Calibri" w:cs="Calibri"/>
          <w:i/>
          <w:iCs/>
        </w:rPr>
        <w:t>Teaching in Higher Education</w:t>
      </w:r>
      <w:r w:rsidRPr="000D1DF4">
        <w:rPr>
          <w:rFonts w:ascii="Calibri" w:hAnsi="Calibri" w:cs="Calibri"/>
        </w:rPr>
        <w:t xml:space="preserve">, </w:t>
      </w:r>
      <w:r w:rsidRPr="000D1DF4">
        <w:rPr>
          <w:rFonts w:ascii="Calibri" w:hAnsi="Calibri" w:cs="Calibri"/>
          <w:i/>
          <w:iCs/>
        </w:rPr>
        <w:t>28</w:t>
      </w:r>
      <w:r w:rsidRPr="000D1DF4">
        <w:rPr>
          <w:rFonts w:ascii="Calibri" w:hAnsi="Calibri" w:cs="Calibri"/>
        </w:rPr>
        <w:t>(1), 150–163. https://doi.org/10.1080/13562517.2020.1782372</w:t>
      </w:r>
    </w:p>
    <w:p w14:paraId="78E0AAB7" w14:textId="77777777" w:rsidR="000D1DF4" w:rsidRPr="000D1DF4" w:rsidRDefault="000D1DF4" w:rsidP="000D1DF4">
      <w:pPr>
        <w:pStyle w:val="Bibliography"/>
        <w:rPr>
          <w:rFonts w:ascii="Calibri" w:hAnsi="Calibri" w:cs="Calibri"/>
        </w:rPr>
      </w:pPr>
      <w:r w:rsidRPr="000D1DF4">
        <w:rPr>
          <w:rFonts w:ascii="Calibri" w:hAnsi="Calibri" w:cs="Calibri"/>
        </w:rPr>
        <w:t xml:space="preserve">Huisman, B., Saab, N., van den Broek, P., &amp; van Driel, J. (2019). The impact of formative peer feedback on higher education students’ academic writing: A Meta-Analysis. </w:t>
      </w:r>
      <w:r w:rsidRPr="000D1DF4">
        <w:rPr>
          <w:rFonts w:ascii="Calibri" w:hAnsi="Calibri" w:cs="Calibri"/>
          <w:i/>
          <w:iCs/>
        </w:rPr>
        <w:t>Assessment &amp; Evaluation in Higher Education</w:t>
      </w:r>
      <w:r w:rsidRPr="000D1DF4">
        <w:rPr>
          <w:rFonts w:ascii="Calibri" w:hAnsi="Calibri" w:cs="Calibri"/>
        </w:rPr>
        <w:t xml:space="preserve">, </w:t>
      </w:r>
      <w:r w:rsidRPr="000D1DF4">
        <w:rPr>
          <w:rFonts w:ascii="Calibri" w:hAnsi="Calibri" w:cs="Calibri"/>
          <w:i/>
          <w:iCs/>
        </w:rPr>
        <w:t>44</w:t>
      </w:r>
      <w:r w:rsidRPr="000D1DF4">
        <w:rPr>
          <w:rFonts w:ascii="Calibri" w:hAnsi="Calibri" w:cs="Calibri"/>
        </w:rPr>
        <w:t>(6), 863–880. https://doi.org/10.1080/02602938.2018.1545896</w:t>
      </w:r>
    </w:p>
    <w:p w14:paraId="5E02252A" w14:textId="77777777" w:rsidR="000D1DF4" w:rsidRPr="000D1DF4" w:rsidRDefault="000D1DF4" w:rsidP="000D1DF4">
      <w:pPr>
        <w:pStyle w:val="Bibliography"/>
        <w:rPr>
          <w:rFonts w:ascii="Calibri" w:hAnsi="Calibri" w:cs="Calibri"/>
        </w:rPr>
      </w:pPr>
      <w:r w:rsidRPr="000D1DF4">
        <w:rPr>
          <w:rFonts w:ascii="Calibri" w:hAnsi="Calibri" w:cs="Calibri"/>
        </w:rPr>
        <w:t xml:space="preserve">ISSE. (2022). </w:t>
      </w:r>
      <w:r w:rsidRPr="000D1DF4">
        <w:rPr>
          <w:rFonts w:ascii="Calibri" w:hAnsi="Calibri" w:cs="Calibri"/>
          <w:i/>
          <w:iCs/>
        </w:rPr>
        <w:t>Irish Survey of Student Engagement National Report 2022</w:t>
      </w:r>
      <w:r w:rsidRPr="000D1DF4">
        <w:rPr>
          <w:rFonts w:ascii="Calibri" w:hAnsi="Calibri" w:cs="Calibri"/>
        </w:rPr>
        <w:t>. Irish Survey of Student Engagement. https://report.studentsurvey.ie/</w:t>
      </w:r>
    </w:p>
    <w:p w14:paraId="1358B1AC" w14:textId="77777777" w:rsidR="000D1DF4" w:rsidRPr="000D1DF4" w:rsidRDefault="000D1DF4" w:rsidP="000D1DF4">
      <w:pPr>
        <w:pStyle w:val="Bibliography"/>
        <w:rPr>
          <w:rFonts w:ascii="Calibri" w:hAnsi="Calibri" w:cs="Calibri"/>
        </w:rPr>
      </w:pPr>
      <w:r w:rsidRPr="000D1DF4">
        <w:rPr>
          <w:rFonts w:ascii="Calibri" w:hAnsi="Calibri" w:cs="Calibri"/>
        </w:rPr>
        <w:t xml:space="preserve">Morris, R., Perry, T., &amp; Wardle, L. (2021). Formative assessment and feedback for learning in higher education: A systematic review. </w:t>
      </w:r>
      <w:r w:rsidRPr="000D1DF4">
        <w:rPr>
          <w:rFonts w:ascii="Calibri" w:hAnsi="Calibri" w:cs="Calibri"/>
          <w:i/>
          <w:iCs/>
        </w:rPr>
        <w:t>Review of Education</w:t>
      </w:r>
      <w:r w:rsidRPr="000D1DF4">
        <w:rPr>
          <w:rFonts w:ascii="Calibri" w:hAnsi="Calibri" w:cs="Calibri"/>
        </w:rPr>
        <w:t xml:space="preserve">, </w:t>
      </w:r>
      <w:r w:rsidRPr="000D1DF4">
        <w:rPr>
          <w:rFonts w:ascii="Calibri" w:hAnsi="Calibri" w:cs="Calibri"/>
          <w:i/>
          <w:iCs/>
        </w:rPr>
        <w:t>9</w:t>
      </w:r>
      <w:r w:rsidRPr="000D1DF4">
        <w:rPr>
          <w:rFonts w:ascii="Calibri" w:hAnsi="Calibri" w:cs="Calibri"/>
        </w:rPr>
        <w:t>(3), e3292. https://doi.org/10.1002/rev3.3292</w:t>
      </w:r>
    </w:p>
    <w:p w14:paraId="4CA4DF29" w14:textId="77777777" w:rsidR="000D1DF4" w:rsidRPr="000D1DF4" w:rsidRDefault="000D1DF4" w:rsidP="000D1DF4">
      <w:pPr>
        <w:pStyle w:val="Bibliography"/>
        <w:rPr>
          <w:rFonts w:ascii="Calibri" w:hAnsi="Calibri" w:cs="Calibri"/>
        </w:rPr>
      </w:pPr>
      <w:r w:rsidRPr="000D1DF4">
        <w:rPr>
          <w:rFonts w:ascii="Calibri" w:hAnsi="Calibri" w:cs="Calibri"/>
        </w:rPr>
        <w:t xml:space="preserve">To, J., Panadero, E., &amp; Carless, D. (2022). A systematic review of the educational uses and effects of exemplars. </w:t>
      </w:r>
      <w:r w:rsidRPr="000D1DF4">
        <w:rPr>
          <w:rFonts w:ascii="Calibri" w:hAnsi="Calibri" w:cs="Calibri"/>
          <w:i/>
          <w:iCs/>
        </w:rPr>
        <w:t>Assessment &amp; Evaluation in Higher Education</w:t>
      </w:r>
      <w:r w:rsidRPr="000D1DF4">
        <w:rPr>
          <w:rFonts w:ascii="Calibri" w:hAnsi="Calibri" w:cs="Calibri"/>
        </w:rPr>
        <w:t xml:space="preserve">, </w:t>
      </w:r>
      <w:r w:rsidRPr="000D1DF4">
        <w:rPr>
          <w:rFonts w:ascii="Calibri" w:hAnsi="Calibri" w:cs="Calibri"/>
          <w:i/>
          <w:iCs/>
        </w:rPr>
        <w:t>47</w:t>
      </w:r>
      <w:r w:rsidRPr="000D1DF4">
        <w:rPr>
          <w:rFonts w:ascii="Calibri" w:hAnsi="Calibri" w:cs="Calibri"/>
        </w:rPr>
        <w:t>(8), 1167–1182. https://doi.org/10.1080/02602938.2021.2011134</w:t>
      </w:r>
    </w:p>
    <w:p w14:paraId="6C121344" w14:textId="77777777" w:rsidR="000D1DF4" w:rsidRPr="000D1DF4" w:rsidRDefault="000D1DF4" w:rsidP="000D1DF4">
      <w:pPr>
        <w:pStyle w:val="Bibliography"/>
        <w:rPr>
          <w:rFonts w:ascii="Calibri" w:hAnsi="Calibri" w:cs="Calibri"/>
        </w:rPr>
      </w:pPr>
      <w:r w:rsidRPr="000D1DF4">
        <w:rPr>
          <w:rFonts w:ascii="Calibri" w:hAnsi="Calibri" w:cs="Calibri"/>
        </w:rPr>
        <w:t xml:space="preserve">Wiliam, D. (2011). What is assessment for learning? </w:t>
      </w:r>
      <w:r w:rsidRPr="000D1DF4">
        <w:rPr>
          <w:rFonts w:ascii="Calibri" w:hAnsi="Calibri" w:cs="Calibri"/>
          <w:i/>
          <w:iCs/>
        </w:rPr>
        <w:t>Studies in Educational Evaluation</w:t>
      </w:r>
      <w:r w:rsidRPr="000D1DF4">
        <w:rPr>
          <w:rFonts w:ascii="Calibri" w:hAnsi="Calibri" w:cs="Calibri"/>
        </w:rPr>
        <w:t xml:space="preserve">, </w:t>
      </w:r>
      <w:r w:rsidRPr="000D1DF4">
        <w:rPr>
          <w:rFonts w:ascii="Calibri" w:hAnsi="Calibri" w:cs="Calibri"/>
          <w:i/>
          <w:iCs/>
        </w:rPr>
        <w:t>37</w:t>
      </w:r>
      <w:r w:rsidRPr="000D1DF4">
        <w:rPr>
          <w:rFonts w:ascii="Calibri" w:hAnsi="Calibri" w:cs="Calibri"/>
        </w:rPr>
        <w:t>(1), 3–14. https://doi.org/10.1016/j.stueduc.2011.03.001</w:t>
      </w:r>
    </w:p>
    <w:p w14:paraId="674478AC" w14:textId="459773B8" w:rsidR="4D76C2C4" w:rsidRDefault="000D1DF4" w:rsidP="4D76C2C4">
      <w:r>
        <w:fldChar w:fldCharType="end"/>
      </w:r>
    </w:p>
    <w:p w14:paraId="32EEAB56" w14:textId="74548A1F" w:rsidR="79FA0A4A" w:rsidRDefault="79FA0A4A">
      <w:r>
        <w:br/>
      </w:r>
    </w:p>
    <w:p w14:paraId="0688913F" w14:textId="49070660" w:rsidR="4D76C2C4" w:rsidRDefault="4D76C2C4" w:rsidP="4D76C2C4"/>
    <w:sectPr w:rsidR="4D76C2C4">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D0442" w14:textId="77777777" w:rsidR="00723F95" w:rsidRDefault="00723F95" w:rsidP="00801E77">
      <w:pPr>
        <w:spacing w:after="0" w:line="240" w:lineRule="auto"/>
      </w:pPr>
      <w:r>
        <w:separator/>
      </w:r>
    </w:p>
  </w:endnote>
  <w:endnote w:type="continuationSeparator" w:id="0">
    <w:p w14:paraId="2BA6E861" w14:textId="77777777" w:rsidR="00723F95" w:rsidRDefault="00723F95"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19128337"/>
      <w:docPartObj>
        <w:docPartGallery w:val="Page Numbers (Bottom of Page)"/>
        <w:docPartUnique/>
      </w:docPartObj>
    </w:sdtPr>
    <w:sdtContent>
      <w:p w14:paraId="14B2CA95" w14:textId="1F926F2C" w:rsidR="003E2CA5" w:rsidRDefault="003E2CA5"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8ABAF" w14:textId="77777777" w:rsidR="003E2CA5" w:rsidRDefault="003E2CA5" w:rsidP="003E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8698088"/>
      <w:docPartObj>
        <w:docPartGallery w:val="Page Numbers (Bottom of Page)"/>
        <w:docPartUnique/>
      </w:docPartObj>
    </w:sdtPr>
    <w:sdtContent>
      <w:p w14:paraId="4785AA68" w14:textId="4191EAB3" w:rsidR="003E2CA5" w:rsidRDefault="003E2CA5"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4F48FB" w14:textId="4C7B66B8" w:rsidR="00801E77" w:rsidRDefault="00760A27" w:rsidP="003E2CA5">
    <w:pPr>
      <w:pStyle w:val="Footer"/>
      <w:ind w:right="360"/>
    </w:pPr>
    <w:r>
      <w:rPr>
        <w:noProof/>
      </w:rPr>
      <w:drawing>
        <wp:anchor distT="0" distB="0" distL="114300" distR="114300" simplePos="0" relativeHeight="251658240" behindDoc="0" locked="0" layoutInCell="1" allowOverlap="1" wp14:anchorId="4D2040BC" wp14:editId="6ED8EC1B">
          <wp:simplePos x="0" y="0"/>
          <wp:positionH relativeFrom="column">
            <wp:posOffset>3763645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53606" w14:textId="77777777" w:rsidR="00723F95" w:rsidRDefault="00723F95" w:rsidP="00801E77">
      <w:pPr>
        <w:spacing w:after="0" w:line="240" w:lineRule="auto"/>
      </w:pPr>
      <w:r>
        <w:separator/>
      </w:r>
    </w:p>
  </w:footnote>
  <w:footnote w:type="continuationSeparator" w:id="0">
    <w:p w14:paraId="116A468D" w14:textId="77777777" w:rsidR="00723F95" w:rsidRDefault="00723F95"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2854C" w14:textId="0BB0ADBF" w:rsidR="00CF5F35" w:rsidRDefault="00CF5F35" w:rsidP="00CF5F35">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3CF17ACA" w14:textId="77777777" w:rsidR="00CF5F35" w:rsidRDefault="00CF5F3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B25C3"/>
    <w:multiLevelType w:val="hybridMultilevel"/>
    <w:tmpl w:val="152EF8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2" w15:restartNumberingAfterBreak="0">
    <w:nsid w:val="6EB01E06"/>
    <w:multiLevelType w:val="hybridMultilevel"/>
    <w:tmpl w:val="C3623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1"/>
  </w:num>
  <w:num w:numId="2" w16cid:durableId="850216410">
    <w:abstractNumId w:val="2"/>
  </w:num>
  <w:num w:numId="3" w16cid:durableId="196014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r75WDuEj1TSJS45Iq3+YPEPxnR0Td9zyslAoyvOr/j7QOqlxf1Hn0t1jnDa68rpuulUo3Wz7a9I99Az5OQhUgQ==" w:salt="ucEpJ/PWWYlvci+YPlc79Q=="/>
  <w:zoom w:percent="11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5E3B"/>
    <w:rsid w:val="0001105F"/>
    <w:rsid w:val="000249F3"/>
    <w:rsid w:val="00026DB3"/>
    <w:rsid w:val="00070305"/>
    <w:rsid w:val="0007570E"/>
    <w:rsid w:val="0008361A"/>
    <w:rsid w:val="000A555D"/>
    <w:rsid w:val="000A63C9"/>
    <w:rsid w:val="000A757B"/>
    <w:rsid w:val="000B6ED6"/>
    <w:rsid w:val="000C2FE2"/>
    <w:rsid w:val="000C6D9B"/>
    <w:rsid w:val="000D1DF4"/>
    <w:rsid w:val="000D4E7D"/>
    <w:rsid w:val="000F06B4"/>
    <w:rsid w:val="001027B5"/>
    <w:rsid w:val="00110741"/>
    <w:rsid w:val="0011492C"/>
    <w:rsid w:val="00117183"/>
    <w:rsid w:val="00117720"/>
    <w:rsid w:val="001243E4"/>
    <w:rsid w:val="0012450E"/>
    <w:rsid w:val="0012546D"/>
    <w:rsid w:val="00127579"/>
    <w:rsid w:val="00131301"/>
    <w:rsid w:val="00136C5A"/>
    <w:rsid w:val="00174EAC"/>
    <w:rsid w:val="0018768D"/>
    <w:rsid w:val="0019658C"/>
    <w:rsid w:val="0019761B"/>
    <w:rsid w:val="001D3CF2"/>
    <w:rsid w:val="001E34AF"/>
    <w:rsid w:val="00213523"/>
    <w:rsid w:val="00222750"/>
    <w:rsid w:val="002258E9"/>
    <w:rsid w:val="00227628"/>
    <w:rsid w:val="00232844"/>
    <w:rsid w:val="00242D7F"/>
    <w:rsid w:val="0025196F"/>
    <w:rsid w:val="00277489"/>
    <w:rsid w:val="00295903"/>
    <w:rsid w:val="00297B80"/>
    <w:rsid w:val="002B12F9"/>
    <w:rsid w:val="002E353F"/>
    <w:rsid w:val="00310056"/>
    <w:rsid w:val="0031317C"/>
    <w:rsid w:val="00314158"/>
    <w:rsid w:val="003251ED"/>
    <w:rsid w:val="00325DBD"/>
    <w:rsid w:val="003319CA"/>
    <w:rsid w:val="00350608"/>
    <w:rsid w:val="00354883"/>
    <w:rsid w:val="0036127E"/>
    <w:rsid w:val="00381B6E"/>
    <w:rsid w:val="00387769"/>
    <w:rsid w:val="00387979"/>
    <w:rsid w:val="003C71C1"/>
    <w:rsid w:val="003C7C72"/>
    <w:rsid w:val="003E2CA5"/>
    <w:rsid w:val="003E7897"/>
    <w:rsid w:val="003E7A48"/>
    <w:rsid w:val="003F62F6"/>
    <w:rsid w:val="004138AB"/>
    <w:rsid w:val="00413ADC"/>
    <w:rsid w:val="004158BE"/>
    <w:rsid w:val="00416024"/>
    <w:rsid w:val="00421161"/>
    <w:rsid w:val="0043289B"/>
    <w:rsid w:val="004378A5"/>
    <w:rsid w:val="004420BC"/>
    <w:rsid w:val="0044788A"/>
    <w:rsid w:val="00451A79"/>
    <w:rsid w:val="004676D0"/>
    <w:rsid w:val="00471967"/>
    <w:rsid w:val="00471E5F"/>
    <w:rsid w:val="00482A1D"/>
    <w:rsid w:val="00497ED4"/>
    <w:rsid w:val="004A27A9"/>
    <w:rsid w:val="004B67D1"/>
    <w:rsid w:val="004F0754"/>
    <w:rsid w:val="00503554"/>
    <w:rsid w:val="005059F5"/>
    <w:rsid w:val="00507B87"/>
    <w:rsid w:val="005163E2"/>
    <w:rsid w:val="00516F33"/>
    <w:rsid w:val="00521A21"/>
    <w:rsid w:val="00521F56"/>
    <w:rsid w:val="00534CB1"/>
    <w:rsid w:val="0054371E"/>
    <w:rsid w:val="00544F57"/>
    <w:rsid w:val="005459FA"/>
    <w:rsid w:val="00551089"/>
    <w:rsid w:val="005578C7"/>
    <w:rsid w:val="0056005A"/>
    <w:rsid w:val="00570BB4"/>
    <w:rsid w:val="005773C1"/>
    <w:rsid w:val="00583D92"/>
    <w:rsid w:val="005B3060"/>
    <w:rsid w:val="005C27AB"/>
    <w:rsid w:val="005C3D2E"/>
    <w:rsid w:val="005D486C"/>
    <w:rsid w:val="005F0A70"/>
    <w:rsid w:val="005F3B22"/>
    <w:rsid w:val="005F4935"/>
    <w:rsid w:val="006046BC"/>
    <w:rsid w:val="00604D8B"/>
    <w:rsid w:val="00606334"/>
    <w:rsid w:val="00615406"/>
    <w:rsid w:val="00630B93"/>
    <w:rsid w:val="006417F9"/>
    <w:rsid w:val="00641A2E"/>
    <w:rsid w:val="00642159"/>
    <w:rsid w:val="00642488"/>
    <w:rsid w:val="00645FE3"/>
    <w:rsid w:val="0065505D"/>
    <w:rsid w:val="006560A0"/>
    <w:rsid w:val="00664CA8"/>
    <w:rsid w:val="00693492"/>
    <w:rsid w:val="006A3799"/>
    <w:rsid w:val="006A77B1"/>
    <w:rsid w:val="006B2A46"/>
    <w:rsid w:val="006C4864"/>
    <w:rsid w:val="006C4FBD"/>
    <w:rsid w:val="006D1236"/>
    <w:rsid w:val="006D7450"/>
    <w:rsid w:val="006F51DB"/>
    <w:rsid w:val="006F5EF1"/>
    <w:rsid w:val="006F71F8"/>
    <w:rsid w:val="0070169F"/>
    <w:rsid w:val="007045BB"/>
    <w:rsid w:val="00705CAB"/>
    <w:rsid w:val="00707BC3"/>
    <w:rsid w:val="0072010F"/>
    <w:rsid w:val="00721D95"/>
    <w:rsid w:val="00723F95"/>
    <w:rsid w:val="007250F6"/>
    <w:rsid w:val="00740416"/>
    <w:rsid w:val="007460A6"/>
    <w:rsid w:val="00747B4A"/>
    <w:rsid w:val="00760A27"/>
    <w:rsid w:val="0076483F"/>
    <w:rsid w:val="00774BDC"/>
    <w:rsid w:val="0079733A"/>
    <w:rsid w:val="007A127F"/>
    <w:rsid w:val="007B0361"/>
    <w:rsid w:val="007B49DE"/>
    <w:rsid w:val="007C547D"/>
    <w:rsid w:val="007C5B64"/>
    <w:rsid w:val="007D65F4"/>
    <w:rsid w:val="007E606F"/>
    <w:rsid w:val="007F0DF5"/>
    <w:rsid w:val="007F5CA5"/>
    <w:rsid w:val="00801E77"/>
    <w:rsid w:val="00817D6F"/>
    <w:rsid w:val="00825AAE"/>
    <w:rsid w:val="00827459"/>
    <w:rsid w:val="00827C91"/>
    <w:rsid w:val="008309AF"/>
    <w:rsid w:val="0083754F"/>
    <w:rsid w:val="00840611"/>
    <w:rsid w:val="00853508"/>
    <w:rsid w:val="00865678"/>
    <w:rsid w:val="00892E10"/>
    <w:rsid w:val="008978F3"/>
    <w:rsid w:val="008A722C"/>
    <w:rsid w:val="008A799B"/>
    <w:rsid w:val="008B16CA"/>
    <w:rsid w:val="008B3462"/>
    <w:rsid w:val="008B612D"/>
    <w:rsid w:val="008D7D1D"/>
    <w:rsid w:val="008E03A7"/>
    <w:rsid w:val="008E5DCB"/>
    <w:rsid w:val="008F566B"/>
    <w:rsid w:val="008F714E"/>
    <w:rsid w:val="009028A9"/>
    <w:rsid w:val="00917249"/>
    <w:rsid w:val="00917993"/>
    <w:rsid w:val="009329EF"/>
    <w:rsid w:val="00934830"/>
    <w:rsid w:val="00936786"/>
    <w:rsid w:val="00946335"/>
    <w:rsid w:val="0095225F"/>
    <w:rsid w:val="00965490"/>
    <w:rsid w:val="00977101"/>
    <w:rsid w:val="00977F2C"/>
    <w:rsid w:val="00994F64"/>
    <w:rsid w:val="009A2539"/>
    <w:rsid w:val="009B58D2"/>
    <w:rsid w:val="009D5A3B"/>
    <w:rsid w:val="009E7636"/>
    <w:rsid w:val="009F47A2"/>
    <w:rsid w:val="009F4983"/>
    <w:rsid w:val="00A02199"/>
    <w:rsid w:val="00A059EB"/>
    <w:rsid w:val="00A1656B"/>
    <w:rsid w:val="00A21EED"/>
    <w:rsid w:val="00A25CA5"/>
    <w:rsid w:val="00A31915"/>
    <w:rsid w:val="00A33E0A"/>
    <w:rsid w:val="00A513D9"/>
    <w:rsid w:val="00A52E48"/>
    <w:rsid w:val="00A64199"/>
    <w:rsid w:val="00A64209"/>
    <w:rsid w:val="00A64BE1"/>
    <w:rsid w:val="00A64EDF"/>
    <w:rsid w:val="00A670AF"/>
    <w:rsid w:val="00A71AD6"/>
    <w:rsid w:val="00A85B08"/>
    <w:rsid w:val="00AA0872"/>
    <w:rsid w:val="00AA70B0"/>
    <w:rsid w:val="00AB1AAF"/>
    <w:rsid w:val="00AD1F81"/>
    <w:rsid w:val="00AD70AC"/>
    <w:rsid w:val="00AF69D8"/>
    <w:rsid w:val="00B056B0"/>
    <w:rsid w:val="00B079CB"/>
    <w:rsid w:val="00B153E5"/>
    <w:rsid w:val="00B32752"/>
    <w:rsid w:val="00B37E21"/>
    <w:rsid w:val="00B43EB6"/>
    <w:rsid w:val="00B444F6"/>
    <w:rsid w:val="00B473DA"/>
    <w:rsid w:val="00B56AB5"/>
    <w:rsid w:val="00B62B98"/>
    <w:rsid w:val="00B86297"/>
    <w:rsid w:val="00B9514B"/>
    <w:rsid w:val="00BA5316"/>
    <w:rsid w:val="00BA616F"/>
    <w:rsid w:val="00BB61B7"/>
    <w:rsid w:val="00BC4207"/>
    <w:rsid w:val="00BD372C"/>
    <w:rsid w:val="00BD4B1A"/>
    <w:rsid w:val="00BE163B"/>
    <w:rsid w:val="00C03296"/>
    <w:rsid w:val="00C074DC"/>
    <w:rsid w:val="00C36B91"/>
    <w:rsid w:val="00C37829"/>
    <w:rsid w:val="00C55CCC"/>
    <w:rsid w:val="00C57D7D"/>
    <w:rsid w:val="00C63BB5"/>
    <w:rsid w:val="00C64249"/>
    <w:rsid w:val="00C67DD1"/>
    <w:rsid w:val="00C739DF"/>
    <w:rsid w:val="00C9547A"/>
    <w:rsid w:val="00CA1282"/>
    <w:rsid w:val="00CA24FB"/>
    <w:rsid w:val="00CA6632"/>
    <w:rsid w:val="00CB25DF"/>
    <w:rsid w:val="00CC222F"/>
    <w:rsid w:val="00CC5EB8"/>
    <w:rsid w:val="00CC5F52"/>
    <w:rsid w:val="00CD2B77"/>
    <w:rsid w:val="00CE6A17"/>
    <w:rsid w:val="00CF5F35"/>
    <w:rsid w:val="00CF7B84"/>
    <w:rsid w:val="00D0211E"/>
    <w:rsid w:val="00D06419"/>
    <w:rsid w:val="00D13B10"/>
    <w:rsid w:val="00D37BBE"/>
    <w:rsid w:val="00D47899"/>
    <w:rsid w:val="00D551DE"/>
    <w:rsid w:val="00D67A21"/>
    <w:rsid w:val="00D82303"/>
    <w:rsid w:val="00D86FA2"/>
    <w:rsid w:val="00D87CAE"/>
    <w:rsid w:val="00D9124F"/>
    <w:rsid w:val="00DA62AC"/>
    <w:rsid w:val="00DB516A"/>
    <w:rsid w:val="00DC7317"/>
    <w:rsid w:val="00DF132A"/>
    <w:rsid w:val="00DF2122"/>
    <w:rsid w:val="00DF606D"/>
    <w:rsid w:val="00E1193E"/>
    <w:rsid w:val="00E14DEB"/>
    <w:rsid w:val="00E20CE0"/>
    <w:rsid w:val="00E356AA"/>
    <w:rsid w:val="00E36DA1"/>
    <w:rsid w:val="00E417EB"/>
    <w:rsid w:val="00E44B82"/>
    <w:rsid w:val="00E6769F"/>
    <w:rsid w:val="00E76C76"/>
    <w:rsid w:val="00E7724A"/>
    <w:rsid w:val="00E827FB"/>
    <w:rsid w:val="00E86716"/>
    <w:rsid w:val="00E94710"/>
    <w:rsid w:val="00E94E1A"/>
    <w:rsid w:val="00EA2185"/>
    <w:rsid w:val="00EA5A46"/>
    <w:rsid w:val="00EA5B06"/>
    <w:rsid w:val="00EB5FBD"/>
    <w:rsid w:val="00ED5479"/>
    <w:rsid w:val="00EE0F2E"/>
    <w:rsid w:val="00EE21A3"/>
    <w:rsid w:val="00EE72BD"/>
    <w:rsid w:val="00EE74F1"/>
    <w:rsid w:val="00F051F7"/>
    <w:rsid w:val="00F12A4D"/>
    <w:rsid w:val="00F319EA"/>
    <w:rsid w:val="00F32EA8"/>
    <w:rsid w:val="00F445E8"/>
    <w:rsid w:val="00F54FAF"/>
    <w:rsid w:val="00F5508C"/>
    <w:rsid w:val="00F6038D"/>
    <w:rsid w:val="00F62D73"/>
    <w:rsid w:val="00F77C41"/>
    <w:rsid w:val="00F806E3"/>
    <w:rsid w:val="00F85B0B"/>
    <w:rsid w:val="00FA2711"/>
    <w:rsid w:val="00FB739F"/>
    <w:rsid w:val="00FB7C0F"/>
    <w:rsid w:val="00FC0B02"/>
    <w:rsid w:val="00FC64C1"/>
    <w:rsid w:val="00FC6D80"/>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styleId="Bibliography">
    <w:name w:val="Bibliography"/>
    <w:basedOn w:val="Normal"/>
    <w:next w:val="Normal"/>
    <w:uiPriority w:val="37"/>
    <w:unhideWhenUsed/>
    <w:rsid w:val="000D1DF4"/>
    <w:pPr>
      <w:spacing w:after="0" w:line="480" w:lineRule="auto"/>
      <w:ind w:left="720" w:hanging="720"/>
    </w:pPr>
  </w:style>
  <w:style w:type="character" w:styleId="PageNumber">
    <w:name w:val="page number"/>
    <w:basedOn w:val="DefaultParagraphFont"/>
    <w:uiPriority w:val="99"/>
    <w:semiHidden/>
    <w:unhideWhenUsed/>
    <w:rsid w:val="003E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tu.ie/research/research-ethics/human-research-ethi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data-and-analysis/national-student-survey-data/nss-data-archive/nss-2022-resul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93725-485A-4BBF-A0B0-F82D31D29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6114</Words>
  <Characters>34852</Characters>
  <Application>Microsoft Office Word</Application>
  <DocSecurity>12</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6</cp:revision>
  <dcterms:created xsi:type="dcterms:W3CDTF">2024-11-15T11:31:00Z</dcterms:created>
  <dcterms:modified xsi:type="dcterms:W3CDTF">2024-12-08T19:33:00Z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ZOTERO_PREF_1">
    <vt:lpwstr>&lt;data data-version="3" zotero-version="7.0.9"&gt;&lt;session id="I4UGCrgb"/&gt;&lt;style id="http://www.zotero.org/styles/apa" locale="en-US" hasBibliography="1" bibliographyStyleHasBeenSet="1"/&gt;&lt;prefs&gt;&lt;pref name="fieldType" value="Field"/&gt;&lt;pref name="automaticJourna</vt:lpwstr>
  </property>
  <property fmtid="{D5CDD505-2E9C-101B-9397-08002B2CF9AE}" pid="10" name="ZOTERO_PREF_2">
    <vt:lpwstr>lAbbreviations" value="true"/&gt;&lt;/prefs&gt;&lt;/data&gt;</vt:lpwstr>
  </property>
</Properties>
</file>