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F2F72" w14:textId="77777777" w:rsidR="00801E77" w:rsidRPr="003E7C56" w:rsidRDefault="00801E77" w:rsidP="003E7C56">
      <w:pPr>
        <w:jc w:val="both"/>
        <w:rPr>
          <w:rFonts w:ascii="Calibri" w:eastAsia="Calibri" w:hAnsi="Calibri" w:cs="Calibri"/>
          <w:lang w:val="en-GB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7087"/>
      </w:tblGrid>
      <w:tr w:rsidR="4D76C2C4" w14:paraId="484705F3" w14:textId="77777777" w:rsidTr="2456E1A1">
        <w:trPr>
          <w:trHeight w:val="300"/>
        </w:trPr>
        <w:tc>
          <w:tcPr>
            <w:tcW w:w="9776" w:type="dxa"/>
            <w:gridSpan w:val="2"/>
            <w:shd w:val="clear" w:color="auto" w:fill="4472C4" w:themeFill="accent1"/>
            <w:tcMar>
              <w:left w:w="105" w:type="dxa"/>
              <w:right w:w="105" w:type="dxa"/>
            </w:tcMar>
          </w:tcPr>
          <w:p w14:paraId="4105C87E" w14:textId="32A51A67" w:rsidR="3C9DEAA5" w:rsidRDefault="00B079CB" w:rsidP="4D76C2C4">
            <w:pPr>
              <w:spacing w:before="80" w:after="80"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TEACHING AND LEARNING</w:t>
            </w:r>
            <w:r w:rsidR="3C9DEAA5"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C</w:t>
            </w:r>
            <w:r w:rsidR="1E8ED4C4"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ASE</w:t>
            </w:r>
            <w:r w:rsidR="3C9DEAA5"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 xml:space="preserve"> S</w:t>
            </w:r>
            <w:r w:rsidR="007250F6"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TUDY</w:t>
            </w:r>
          </w:p>
        </w:tc>
      </w:tr>
      <w:tr w:rsidR="4D76C2C4" w14:paraId="754AF52A" w14:textId="77777777" w:rsidTr="2456E1A1">
        <w:trPr>
          <w:trHeight w:val="300"/>
        </w:trPr>
        <w:tc>
          <w:tcPr>
            <w:tcW w:w="9776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2CD9D51" w14:textId="7E55C379" w:rsidR="4D76C2C4" w:rsidRDefault="4D76C2C4" w:rsidP="4D76C2C4">
            <w:pPr>
              <w:spacing w:before="80" w:after="80"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lang w:val="en-IE"/>
              </w:rPr>
            </w:pPr>
          </w:p>
        </w:tc>
      </w:tr>
      <w:tr w:rsidR="4D76C2C4" w14:paraId="1489F7DC" w14:textId="77777777" w:rsidTr="2456E1A1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68B93714" w14:textId="5B6F1B03" w:rsidR="4D76C2C4" w:rsidRDefault="4D76C2C4" w:rsidP="4D76C2C4">
            <w:pPr>
              <w:spacing w:before="80" w:after="80" w:line="259" w:lineRule="auto"/>
              <w:rPr>
                <w:rFonts w:eastAsiaTheme="minorEastAsia"/>
                <w:color w:val="000000" w:themeColor="text1"/>
              </w:rPr>
            </w:pPr>
            <w:r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t xml:space="preserve">Name of </w:t>
            </w:r>
            <w:r w:rsidR="039B8260"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t>In</w:t>
            </w:r>
            <w:r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t>stitution</w:t>
            </w:r>
            <w:r w:rsidR="00630B93">
              <w:rPr>
                <w:rFonts w:eastAsiaTheme="minorEastAsia"/>
                <w:b/>
                <w:bCs/>
                <w:color w:val="000000" w:themeColor="text1"/>
                <w:lang w:val="en-IE"/>
              </w:rPr>
              <w:t>/ Organisation</w:t>
            </w:r>
          </w:p>
          <w:p w14:paraId="45AE1DF4" w14:textId="551A7EC3" w:rsidR="4D76C2C4" w:rsidRDefault="4D76C2C4" w:rsidP="4D76C2C4">
            <w:pPr>
              <w:spacing w:before="80" w:after="80"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2138AF1B" w14:textId="4C94C734" w:rsidR="4D76C2C4" w:rsidRDefault="05EAE8BE" w:rsidP="5DC70BBF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  <w:r w:rsidRPr="5DC70BBF">
              <w:rPr>
                <w:rFonts w:eastAsiaTheme="minorEastAsia"/>
                <w:color w:val="000000" w:themeColor="text1"/>
                <w:lang w:val="en-IE"/>
              </w:rPr>
              <w:t>Mary Immaculate College</w:t>
            </w:r>
          </w:p>
        </w:tc>
      </w:tr>
      <w:tr w:rsidR="006A77B1" w14:paraId="2DF1E18A" w14:textId="77777777" w:rsidTr="2456E1A1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1BB4D9A8" w14:textId="1E805B67" w:rsidR="006A77B1" w:rsidRDefault="00D67A21" w:rsidP="4D76C2C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Who </w:t>
            </w:r>
            <w:r w:rsidR="008B3462">
              <w:rPr>
                <w:rFonts w:eastAsiaTheme="minorEastAsia"/>
                <w:b/>
                <w:bCs/>
              </w:rPr>
              <w:t>l</w:t>
            </w:r>
            <w:r>
              <w:rPr>
                <w:rFonts w:eastAsiaTheme="minorEastAsia"/>
                <w:b/>
                <w:bCs/>
              </w:rPr>
              <w:t xml:space="preserve">ed the </w:t>
            </w:r>
            <w:r w:rsidR="008B3462">
              <w:rPr>
                <w:rFonts w:eastAsiaTheme="minorEastAsia"/>
                <w:b/>
                <w:bCs/>
              </w:rPr>
              <w:t>initiative</w:t>
            </w:r>
            <w:r w:rsidR="00642159">
              <w:rPr>
                <w:rFonts w:eastAsiaTheme="minorEastAsia"/>
                <w:b/>
                <w:bCs/>
              </w:rPr>
              <w:t>?</w:t>
            </w:r>
          </w:p>
          <w:p w14:paraId="1F1FD1C8" w14:textId="67329CC3" w:rsidR="006A77B1" w:rsidRDefault="006A77B1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22BFAA38" w14:textId="007EA6DC" w:rsidR="0019761B" w:rsidRPr="0079733A" w:rsidRDefault="52B61DCE" w:rsidP="5DC70BBF">
            <w:pPr>
              <w:spacing w:before="80" w:after="80"/>
            </w:pPr>
            <w:r w:rsidRPr="5DC70BBF">
              <w:rPr>
                <w:rFonts w:eastAsiaTheme="minorEastAsia"/>
                <w:color w:val="3B3838" w:themeColor="background2" w:themeShade="40"/>
                <w:lang w:val="en-IE"/>
              </w:rPr>
              <w:t>Learning Enhancement and Academic Development (LEAD) Centre</w:t>
            </w:r>
          </w:p>
        </w:tc>
      </w:tr>
      <w:tr w:rsidR="00CC5F52" w14:paraId="665536E7" w14:textId="77777777" w:rsidTr="2456E1A1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76F0C221" w14:textId="77777777" w:rsidR="00CC5F52" w:rsidRDefault="0079733A" w:rsidP="4D76C2C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Date and timeframe</w:t>
            </w:r>
            <w:r w:rsidR="00827C91">
              <w:rPr>
                <w:rFonts w:eastAsiaTheme="minorEastAsia"/>
                <w:b/>
                <w:bCs/>
              </w:rPr>
              <w:t xml:space="preserve"> of the initiative</w:t>
            </w:r>
          </w:p>
          <w:p w14:paraId="3F360BC1" w14:textId="0D5457F7" w:rsidR="0054371E" w:rsidRDefault="0054371E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7E0800EA" w14:textId="7B58126D" w:rsidR="0079733A" w:rsidRPr="0079733A" w:rsidRDefault="2C87C36A" w:rsidP="2456E1A1">
            <w:p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2456E1A1">
              <w:rPr>
                <w:rFonts w:eastAsiaTheme="minorEastAsia"/>
                <w:color w:val="3B3838" w:themeColor="background2" w:themeShade="40"/>
                <w:lang w:val="en-IE"/>
              </w:rPr>
              <w:t>Policy d</w:t>
            </w:r>
            <w:r w:rsidR="722CD837" w:rsidRPr="2456E1A1">
              <w:rPr>
                <w:rFonts w:eastAsiaTheme="minorEastAsia"/>
                <w:color w:val="3B3838" w:themeColor="background2" w:themeShade="40"/>
                <w:lang w:val="en-IE"/>
              </w:rPr>
              <w:t xml:space="preserve">evelopment: </w:t>
            </w:r>
            <w:r w:rsidR="1254EA3A" w:rsidRPr="2456E1A1">
              <w:rPr>
                <w:rFonts w:eastAsiaTheme="minorEastAsia"/>
                <w:color w:val="3B3838" w:themeColor="background2" w:themeShade="40"/>
                <w:lang w:val="en-IE"/>
              </w:rPr>
              <w:t>Feb 2024</w:t>
            </w:r>
            <w:r w:rsidR="722CD837" w:rsidRPr="2456E1A1">
              <w:rPr>
                <w:rFonts w:eastAsiaTheme="minorEastAsia"/>
                <w:color w:val="3B3838" w:themeColor="background2" w:themeShade="40"/>
                <w:lang w:val="en-IE"/>
              </w:rPr>
              <w:t>-</w:t>
            </w:r>
            <w:r w:rsidR="10DC10EE" w:rsidRPr="2456E1A1">
              <w:rPr>
                <w:rFonts w:eastAsiaTheme="minorEastAsia"/>
                <w:color w:val="3B3838" w:themeColor="background2" w:themeShade="40"/>
                <w:lang w:val="en-IE"/>
              </w:rPr>
              <w:t>Jan</w:t>
            </w:r>
            <w:r w:rsidR="722CD837" w:rsidRPr="2456E1A1">
              <w:rPr>
                <w:rFonts w:eastAsiaTheme="minorEastAsia"/>
                <w:color w:val="3B3838" w:themeColor="background2" w:themeShade="40"/>
                <w:lang w:val="en-IE"/>
              </w:rPr>
              <w:t xml:space="preserve"> 202</w:t>
            </w:r>
            <w:r w:rsidR="035AD824" w:rsidRPr="2456E1A1">
              <w:rPr>
                <w:rFonts w:eastAsiaTheme="minorEastAsia"/>
                <w:color w:val="3B3838" w:themeColor="background2" w:themeShade="40"/>
                <w:lang w:val="en-IE"/>
              </w:rPr>
              <w:t>5</w:t>
            </w:r>
          </w:p>
          <w:p w14:paraId="176DB213" w14:textId="2CD71F3F" w:rsidR="0079733A" w:rsidRPr="0079733A" w:rsidRDefault="5873F81C" w:rsidP="5DC70BBF">
            <w:p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5DC70BBF">
              <w:rPr>
                <w:rFonts w:eastAsiaTheme="minorEastAsia"/>
                <w:color w:val="3B3838" w:themeColor="background2" w:themeShade="40"/>
                <w:lang w:val="en-IE"/>
              </w:rPr>
              <w:t>Policy i</w:t>
            </w:r>
            <w:r w:rsidR="722CD837" w:rsidRPr="5DC70BBF">
              <w:rPr>
                <w:rFonts w:eastAsiaTheme="minorEastAsia"/>
                <w:color w:val="3B3838" w:themeColor="background2" w:themeShade="40"/>
                <w:lang w:val="en-IE"/>
              </w:rPr>
              <w:t>n place: 2025-</w:t>
            </w:r>
            <w:r w:rsidR="55C2307E" w:rsidRPr="5DC70BBF">
              <w:rPr>
                <w:rFonts w:eastAsiaTheme="minorEastAsia"/>
                <w:color w:val="3B3838" w:themeColor="background2" w:themeShade="40"/>
                <w:lang w:val="en-IE"/>
              </w:rPr>
              <w:t>2030</w:t>
            </w:r>
          </w:p>
        </w:tc>
      </w:tr>
      <w:tr w:rsidR="0019761B" w14:paraId="5704C779" w14:textId="77777777" w:rsidTr="2456E1A1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24621DE9" w14:textId="44B91232" w:rsidR="0019761B" w:rsidRDefault="0019761B" w:rsidP="4D76C2C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What was the reach of the </w:t>
            </w:r>
            <w:r w:rsidR="00117183">
              <w:rPr>
                <w:rFonts w:eastAsiaTheme="minorEastAsia"/>
                <w:b/>
                <w:bCs/>
              </w:rPr>
              <w:t>initiative?</w:t>
            </w:r>
            <w:r>
              <w:rPr>
                <w:rFonts w:eastAsiaTheme="minorEastAsia"/>
                <w:b/>
                <w:bCs/>
              </w:rPr>
              <w:t xml:space="preserve"> </w:t>
            </w:r>
          </w:p>
          <w:p w14:paraId="34AEE1FC" w14:textId="54A3A0F1" w:rsidR="00117183" w:rsidRDefault="00117183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3420525F" w14:textId="5ABA4C78" w:rsidR="0019761B" w:rsidRPr="0079733A" w:rsidRDefault="6CE4DA6B" w:rsidP="5DC70BBF">
            <w:pPr>
              <w:spacing w:before="80" w:after="80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5DC70BBF">
              <w:rPr>
                <w:rFonts w:eastAsiaTheme="minorEastAsia"/>
                <w:color w:val="3B3838" w:themeColor="background2" w:themeShade="40"/>
                <w:lang w:val="en-IE"/>
              </w:rPr>
              <w:t>Th</w:t>
            </w:r>
            <w:r w:rsidR="59A4500A" w:rsidRPr="5DC70BBF">
              <w:rPr>
                <w:rFonts w:eastAsiaTheme="minorEastAsia"/>
                <w:color w:val="3B3838" w:themeColor="background2" w:themeShade="40"/>
                <w:lang w:val="en-IE"/>
              </w:rPr>
              <w:t>e</w:t>
            </w:r>
            <w:r w:rsidRPr="5DC70BBF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5F3E2DAA" w:rsidRPr="5DC70BBF">
              <w:rPr>
                <w:rFonts w:eastAsiaTheme="minorEastAsia"/>
                <w:color w:val="3B3838" w:themeColor="background2" w:themeShade="40"/>
                <w:lang w:val="en-IE"/>
              </w:rPr>
              <w:t xml:space="preserve">Academic Integrity Policy </w:t>
            </w:r>
            <w:r w:rsidRPr="5DC70BBF">
              <w:rPr>
                <w:rFonts w:eastAsiaTheme="minorEastAsia"/>
                <w:color w:val="3B3838" w:themeColor="background2" w:themeShade="40"/>
                <w:lang w:val="en-IE"/>
              </w:rPr>
              <w:t xml:space="preserve">will </w:t>
            </w:r>
            <w:r w:rsidR="2D245081" w:rsidRPr="5DC70BBF">
              <w:rPr>
                <w:rFonts w:eastAsiaTheme="minorEastAsia"/>
                <w:color w:val="3B3838" w:themeColor="background2" w:themeShade="40"/>
                <w:lang w:val="en-IE"/>
              </w:rPr>
              <w:t>apply</w:t>
            </w:r>
            <w:r w:rsidRPr="5DC70BBF">
              <w:rPr>
                <w:rFonts w:eastAsiaTheme="minorEastAsia"/>
                <w:color w:val="3B3838" w:themeColor="background2" w:themeShade="40"/>
                <w:lang w:val="en-IE"/>
              </w:rPr>
              <w:t xml:space="preserve"> </w:t>
            </w:r>
            <w:r w:rsidR="2D245081" w:rsidRPr="5DC70BBF">
              <w:rPr>
                <w:rFonts w:eastAsiaTheme="minorEastAsia"/>
                <w:color w:val="3B3838" w:themeColor="background2" w:themeShade="40"/>
                <w:lang w:val="en-IE"/>
              </w:rPr>
              <w:t xml:space="preserve">to </w:t>
            </w:r>
            <w:r w:rsidRPr="5DC70BBF">
              <w:rPr>
                <w:rFonts w:eastAsiaTheme="minorEastAsia"/>
                <w:color w:val="3B3838" w:themeColor="background2" w:themeShade="40"/>
                <w:lang w:val="en-IE"/>
              </w:rPr>
              <w:t>all members of the MIC college community</w:t>
            </w:r>
          </w:p>
        </w:tc>
      </w:tr>
      <w:tr w:rsidR="4D76C2C4" w14:paraId="4FB53F00" w14:textId="77777777" w:rsidTr="2456E1A1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649646B3" w14:textId="58191D59" w:rsidR="6859D84D" w:rsidRDefault="00917993" w:rsidP="4D76C2C4">
            <w:pPr>
              <w:spacing w:after="160" w:line="259" w:lineRule="auto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Initiative</w:t>
            </w:r>
            <w:r w:rsidR="6859D84D" w:rsidRPr="4D76C2C4">
              <w:rPr>
                <w:rFonts w:eastAsiaTheme="minorEastAsia"/>
                <w:b/>
                <w:bCs/>
              </w:rPr>
              <w:t xml:space="preserve"> Title </w:t>
            </w:r>
          </w:p>
          <w:p w14:paraId="4FB4210B" w14:textId="5CB222CA" w:rsidR="4D76C2C4" w:rsidRDefault="4D76C2C4" w:rsidP="4D76C2C4">
            <w:pPr>
              <w:spacing w:before="80" w:after="80"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14D6ABA7" w14:textId="04B48298" w:rsidR="4D76C2C4" w:rsidRPr="0079733A" w:rsidRDefault="1C19195F" w:rsidP="5DC70BBF">
            <w:pPr>
              <w:spacing w:before="80" w:after="80"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5DC70BBF">
              <w:rPr>
                <w:rFonts w:eastAsiaTheme="minorEastAsia"/>
                <w:color w:val="3B3838" w:themeColor="background2" w:themeShade="40"/>
                <w:lang w:val="en-IE"/>
              </w:rPr>
              <w:t>MIC Academic Integrity Policy</w:t>
            </w:r>
          </w:p>
        </w:tc>
      </w:tr>
      <w:tr w:rsidR="4D76C2C4" w14:paraId="28715E12" w14:textId="77777777" w:rsidTr="2456E1A1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5F9B38A7" w14:textId="2F7AFA1B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Aims/ Objectives</w:t>
            </w:r>
          </w:p>
          <w:p w14:paraId="6E4D5BEB" w14:textId="4348CAC4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14:paraId="056BD0B0" w14:textId="4CC3BB8A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7C9D4ED3" w14:textId="3368C9FA" w:rsidR="00AE1802" w:rsidRPr="00AE1802" w:rsidRDefault="00AE1802" w:rsidP="001A6B8E">
            <w:pPr>
              <w:pStyle w:val="ListParagraph"/>
              <w:numPr>
                <w:ilvl w:val="0"/>
                <w:numId w:val="4"/>
              </w:numPr>
              <w:spacing w:line="257" w:lineRule="auto"/>
            </w:pPr>
            <w:r>
              <w:rPr>
                <w:rFonts w:ascii="Calibri" w:eastAsia="Calibri" w:hAnsi="Calibri" w:cs="Calibri"/>
                <w:lang w:val="en-GB"/>
              </w:rPr>
              <w:t>To create a policy that supports the values of academic integrity</w:t>
            </w:r>
            <w:r w:rsidR="008B07EA">
              <w:rPr>
                <w:rFonts w:ascii="Calibri" w:eastAsia="Calibri" w:hAnsi="Calibri" w:cs="Calibri"/>
                <w:lang w:val="en-GB"/>
              </w:rPr>
              <w:t>.</w:t>
            </w:r>
          </w:p>
          <w:p w14:paraId="2C9FF0D1" w14:textId="796A0A42" w:rsidR="00AE1802" w:rsidRPr="00AE1802" w:rsidRDefault="00AE1802" w:rsidP="001A6B8E">
            <w:pPr>
              <w:pStyle w:val="ListParagraph"/>
              <w:numPr>
                <w:ilvl w:val="0"/>
                <w:numId w:val="4"/>
              </w:numPr>
              <w:spacing w:line="257" w:lineRule="auto"/>
            </w:pPr>
            <w:r>
              <w:rPr>
                <w:rFonts w:ascii="Calibri" w:eastAsia="Calibri" w:hAnsi="Calibri" w:cs="Calibri"/>
                <w:lang w:val="en-GB"/>
              </w:rPr>
              <w:t xml:space="preserve">To </w:t>
            </w:r>
            <w:r w:rsidR="00AB5CC6">
              <w:rPr>
                <w:rFonts w:ascii="Calibri" w:eastAsia="Calibri" w:hAnsi="Calibri" w:cs="Calibri"/>
                <w:lang w:val="en-GB"/>
              </w:rPr>
              <w:t>disentangle</w:t>
            </w:r>
            <w:r>
              <w:rPr>
                <w:rFonts w:ascii="Calibri" w:eastAsia="Calibri" w:hAnsi="Calibri" w:cs="Calibri"/>
                <w:lang w:val="en-GB"/>
              </w:rPr>
              <w:t xml:space="preserve"> the meanings of academic integrity and academic misconduct</w:t>
            </w:r>
            <w:r w:rsidR="008B07EA">
              <w:rPr>
                <w:rFonts w:ascii="Calibri" w:eastAsia="Calibri" w:hAnsi="Calibri" w:cs="Calibri"/>
                <w:lang w:val="en-GB"/>
              </w:rPr>
              <w:t>.</w:t>
            </w:r>
          </w:p>
          <w:p w14:paraId="21ADCBF6" w14:textId="77777777" w:rsidR="008B07EA" w:rsidRPr="008B07EA" w:rsidRDefault="008B07EA" w:rsidP="001A6B8E">
            <w:pPr>
              <w:pStyle w:val="ListParagraph"/>
              <w:numPr>
                <w:ilvl w:val="0"/>
                <w:numId w:val="4"/>
              </w:numPr>
              <w:spacing w:line="257" w:lineRule="auto"/>
            </w:pPr>
            <w:r>
              <w:rPr>
                <w:rFonts w:ascii="Calibri" w:eastAsia="Calibri" w:hAnsi="Calibri" w:cs="Calibri"/>
                <w:lang w:val="en-GB"/>
              </w:rPr>
              <w:t>To give clear guidance around how MIC will value and support academic integrity.</w:t>
            </w:r>
          </w:p>
          <w:p w14:paraId="01B3DAD5" w14:textId="77777777" w:rsidR="00760FF0" w:rsidRPr="00760FF0" w:rsidRDefault="00760FF0" w:rsidP="001A6B8E">
            <w:pPr>
              <w:pStyle w:val="ListParagraph"/>
              <w:numPr>
                <w:ilvl w:val="0"/>
                <w:numId w:val="4"/>
              </w:numPr>
              <w:spacing w:line="257" w:lineRule="auto"/>
            </w:pPr>
            <w:r>
              <w:rPr>
                <w:rFonts w:ascii="Calibri" w:eastAsia="Calibri" w:hAnsi="Calibri" w:cs="Calibri"/>
                <w:lang w:val="en-GB"/>
              </w:rPr>
              <w:t xml:space="preserve">To outline </w:t>
            </w:r>
            <w:r w:rsidRPr="001A6B8E">
              <w:rPr>
                <w:rFonts w:ascii="Calibri" w:eastAsia="Calibri" w:hAnsi="Calibri" w:cs="Calibri"/>
                <w:lang w:val="en-GB"/>
              </w:rPr>
              <w:t>the commitments and responsibilities of the college and college community towards academic integrity.</w:t>
            </w:r>
          </w:p>
          <w:p w14:paraId="3E7C5E9B" w14:textId="77777777" w:rsidR="00760FF0" w:rsidRPr="00AB5CC6" w:rsidRDefault="00760FF0" w:rsidP="001A6B8E">
            <w:pPr>
              <w:pStyle w:val="ListParagraph"/>
              <w:numPr>
                <w:ilvl w:val="0"/>
                <w:numId w:val="4"/>
              </w:numPr>
              <w:spacing w:line="257" w:lineRule="auto"/>
            </w:pPr>
            <w:r>
              <w:rPr>
                <w:rFonts w:ascii="Calibri" w:eastAsia="Calibri" w:hAnsi="Calibri" w:cs="Calibri"/>
                <w:lang w:val="en-GB"/>
              </w:rPr>
              <w:t xml:space="preserve">To give clearer guidance around academic integrity, academic misconduct and the use of digital tools. </w:t>
            </w:r>
          </w:p>
          <w:p w14:paraId="6C6A5E3F" w14:textId="7D266A8D" w:rsidR="00AB5CC6" w:rsidRPr="00760FF0" w:rsidRDefault="00AB5CC6" w:rsidP="001A6B8E">
            <w:pPr>
              <w:pStyle w:val="ListParagraph"/>
              <w:numPr>
                <w:ilvl w:val="0"/>
                <w:numId w:val="4"/>
              </w:numPr>
              <w:spacing w:line="257" w:lineRule="auto"/>
            </w:pPr>
            <w:r>
              <w:rPr>
                <w:rFonts w:ascii="Calibri" w:eastAsia="Calibri" w:hAnsi="Calibri" w:cs="Calibri"/>
                <w:lang w:val="en-GB"/>
              </w:rPr>
              <w:t>To support a caring and educational response to academic integrity and misconduct.</w:t>
            </w:r>
          </w:p>
          <w:p w14:paraId="5078B1CF" w14:textId="48B3FA8E" w:rsidR="6943DD51" w:rsidRPr="0079733A" w:rsidRDefault="6943DD51" w:rsidP="00760FF0">
            <w:pPr>
              <w:pStyle w:val="ListParagraph"/>
              <w:spacing w:line="257" w:lineRule="auto"/>
            </w:pPr>
          </w:p>
        </w:tc>
      </w:tr>
      <w:tr w:rsidR="4D76C2C4" w14:paraId="4B50D7CE" w14:textId="77777777" w:rsidTr="2456E1A1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7D77F55A" w14:textId="3AFFC3A7" w:rsidR="4D76C2C4" w:rsidRDefault="00F77C41" w:rsidP="006A77B1">
            <w:pPr>
              <w:rPr>
                <w:rFonts w:eastAsiaTheme="minorEastAsia"/>
                <w:b/>
                <w:bCs/>
              </w:rPr>
            </w:pPr>
            <w:r w:rsidRPr="00F77C41">
              <w:rPr>
                <w:rFonts w:eastAsiaTheme="minorEastAsia"/>
                <w:b/>
                <w:bCs/>
              </w:rPr>
              <w:t>Rationale and Identified Needs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193C9F88" w14:textId="110379E0" w:rsidR="00F85AD8" w:rsidRPr="0079733A" w:rsidRDefault="00F85AD8" w:rsidP="00F85AD8">
            <w:pPr>
              <w:spacing w:line="259" w:lineRule="auto"/>
              <w:rPr>
                <w:rFonts w:eastAsiaTheme="minorEastAsia"/>
                <w:lang w:val="en-IE"/>
              </w:rPr>
            </w:pPr>
            <w:r>
              <w:rPr>
                <w:rFonts w:eastAsiaTheme="minorEastAsia"/>
                <w:lang w:val="en-IE"/>
              </w:rPr>
              <w:t>Within the HE sector there has been a growing recognition of the importance of supporting a culture of academic integrity and of taking an educative response</w:t>
            </w:r>
            <w:r w:rsidR="007121E6">
              <w:rPr>
                <w:rFonts w:eastAsiaTheme="minorEastAsia"/>
                <w:lang w:val="en-IE"/>
              </w:rPr>
              <w:t xml:space="preserve"> to errors in academic practice</w:t>
            </w:r>
            <w:r>
              <w:rPr>
                <w:rFonts w:eastAsiaTheme="minorEastAsia"/>
                <w:lang w:val="en-IE"/>
              </w:rPr>
              <w:t>.</w:t>
            </w:r>
            <w:r w:rsidR="00353420">
              <w:rPr>
                <w:rFonts w:eastAsiaTheme="minorEastAsia"/>
                <w:lang w:val="en-IE"/>
              </w:rPr>
              <w:t xml:space="preserve"> The sector has begun to move away from</w:t>
            </w:r>
            <w:r>
              <w:rPr>
                <w:rFonts w:eastAsiaTheme="minorEastAsia"/>
                <w:lang w:val="en-IE"/>
              </w:rPr>
              <w:t xml:space="preserve"> a purely punitive approach to academic misconduct</w:t>
            </w:r>
            <w:r w:rsidR="00F24564">
              <w:rPr>
                <w:rFonts w:eastAsiaTheme="minorEastAsia"/>
                <w:lang w:val="en-IE"/>
              </w:rPr>
              <w:t xml:space="preserve">, as it is now recognised that this approach </w:t>
            </w:r>
            <w:r>
              <w:rPr>
                <w:rFonts w:eastAsiaTheme="minorEastAsia"/>
                <w:lang w:val="en-IE"/>
              </w:rPr>
              <w:t xml:space="preserve">does </w:t>
            </w:r>
            <w:r w:rsidR="009D71E1">
              <w:rPr>
                <w:rFonts w:eastAsiaTheme="minorEastAsia"/>
                <w:lang w:val="en-IE"/>
              </w:rPr>
              <w:t>little</w:t>
            </w:r>
            <w:r>
              <w:rPr>
                <w:rFonts w:eastAsiaTheme="minorEastAsia"/>
                <w:lang w:val="en-IE"/>
              </w:rPr>
              <w:t xml:space="preserve"> to foster a culture of academic integrity. While these values have long been held at MIC, it was important that our policy reflected th</w:t>
            </w:r>
            <w:r w:rsidR="0045105B">
              <w:rPr>
                <w:rFonts w:eastAsiaTheme="minorEastAsia"/>
                <w:lang w:val="en-IE"/>
              </w:rPr>
              <w:t>is</w:t>
            </w:r>
            <w:r>
              <w:rPr>
                <w:rFonts w:eastAsiaTheme="minorEastAsia"/>
                <w:lang w:val="en-IE"/>
              </w:rPr>
              <w:t xml:space="preserve"> handling of academic integrity and misconduct </w:t>
            </w:r>
            <w:r w:rsidR="00754C0A">
              <w:rPr>
                <w:rFonts w:eastAsiaTheme="minorEastAsia"/>
                <w:lang w:val="en-IE"/>
              </w:rPr>
              <w:t>in the College</w:t>
            </w:r>
            <w:r>
              <w:rPr>
                <w:rFonts w:eastAsiaTheme="minorEastAsia"/>
                <w:lang w:val="en-IE"/>
              </w:rPr>
              <w:t>.</w:t>
            </w:r>
            <w:r w:rsidR="0045105B">
              <w:rPr>
                <w:rFonts w:eastAsiaTheme="minorEastAsia"/>
                <w:lang w:val="en-IE"/>
              </w:rPr>
              <w:t xml:space="preserve"> Further, in the past</w:t>
            </w:r>
            <w:r w:rsidR="00754C0A">
              <w:rPr>
                <w:rFonts w:eastAsiaTheme="minorEastAsia"/>
                <w:lang w:val="en-IE"/>
              </w:rPr>
              <w:t>,</w:t>
            </w:r>
            <w:r w:rsidR="0045105B">
              <w:rPr>
                <w:rFonts w:eastAsiaTheme="minorEastAsia"/>
                <w:lang w:val="en-IE"/>
              </w:rPr>
              <w:t xml:space="preserve"> academic integrity and academic misconduct have been conflated. </w:t>
            </w:r>
            <w:r w:rsidR="00F51D3A">
              <w:rPr>
                <w:rFonts w:eastAsiaTheme="minorEastAsia"/>
                <w:lang w:val="en-IE"/>
              </w:rPr>
              <w:t xml:space="preserve">This policy seeks to </w:t>
            </w:r>
            <w:r w:rsidR="00183DD6">
              <w:rPr>
                <w:rFonts w:eastAsiaTheme="minorEastAsia"/>
                <w:lang w:val="en-IE"/>
              </w:rPr>
              <w:t>establish the clear differences between these two concepts.</w:t>
            </w:r>
          </w:p>
          <w:p w14:paraId="5D87D26C" w14:textId="77777777" w:rsidR="00F85AD8" w:rsidRDefault="00F85AD8" w:rsidP="2456E1A1">
            <w:pPr>
              <w:spacing w:line="259" w:lineRule="auto"/>
              <w:rPr>
                <w:rFonts w:eastAsiaTheme="minorEastAsia"/>
                <w:lang w:val="en-IE"/>
              </w:rPr>
            </w:pPr>
          </w:p>
          <w:p w14:paraId="1DB841F4" w14:textId="370F9ED9" w:rsidR="4D76C2C4" w:rsidRDefault="00C939E5" w:rsidP="2456E1A1">
            <w:pPr>
              <w:spacing w:line="259" w:lineRule="auto"/>
              <w:rPr>
                <w:rFonts w:eastAsiaTheme="minorEastAsia"/>
                <w:lang w:val="en-IE"/>
              </w:rPr>
            </w:pPr>
            <w:r>
              <w:rPr>
                <w:rFonts w:eastAsiaTheme="minorEastAsia"/>
                <w:lang w:val="en-IE"/>
              </w:rPr>
              <w:t>Internally to the College,</w:t>
            </w:r>
            <w:r w:rsidR="00F85AD8">
              <w:rPr>
                <w:rFonts w:eastAsiaTheme="minorEastAsia"/>
                <w:lang w:val="en-IE"/>
              </w:rPr>
              <w:t xml:space="preserve"> </w:t>
            </w:r>
            <w:r>
              <w:rPr>
                <w:rFonts w:eastAsiaTheme="minorEastAsia"/>
                <w:lang w:val="en-IE"/>
              </w:rPr>
              <w:t>s</w:t>
            </w:r>
            <w:r w:rsidR="56F1D3A9" w:rsidRPr="2456E1A1">
              <w:rPr>
                <w:rFonts w:eastAsiaTheme="minorEastAsia"/>
                <w:lang w:val="en-IE"/>
              </w:rPr>
              <w:t xml:space="preserve">taff and students have both indicated their uncertainty around the </w:t>
            </w:r>
            <w:r w:rsidR="009831A2">
              <w:rPr>
                <w:rFonts w:eastAsiaTheme="minorEastAsia"/>
                <w:lang w:val="en-IE"/>
              </w:rPr>
              <w:t xml:space="preserve">appropriate </w:t>
            </w:r>
            <w:r w:rsidR="56F1D3A9" w:rsidRPr="2456E1A1">
              <w:rPr>
                <w:rFonts w:eastAsiaTheme="minorEastAsia"/>
                <w:lang w:val="en-IE"/>
              </w:rPr>
              <w:t xml:space="preserve">use of </w:t>
            </w:r>
            <w:r w:rsidR="18A6B4F8" w:rsidRPr="0C9A878C">
              <w:rPr>
                <w:rFonts w:eastAsiaTheme="minorEastAsia"/>
                <w:lang w:val="en-IE"/>
              </w:rPr>
              <w:t xml:space="preserve">emerging </w:t>
            </w:r>
            <w:r w:rsidR="56F1D3A9" w:rsidRPr="64B2C866">
              <w:rPr>
                <w:rFonts w:eastAsiaTheme="minorEastAsia"/>
                <w:lang w:val="en-IE"/>
              </w:rPr>
              <w:t>technolog</w:t>
            </w:r>
            <w:r w:rsidR="4A7B58F2" w:rsidRPr="64B2C866">
              <w:rPr>
                <w:rFonts w:eastAsiaTheme="minorEastAsia"/>
                <w:lang w:val="en-IE"/>
              </w:rPr>
              <w:t>ies</w:t>
            </w:r>
            <w:r w:rsidR="4A7B58F2" w:rsidRPr="262A3E4C">
              <w:rPr>
                <w:rFonts w:eastAsiaTheme="minorEastAsia"/>
                <w:lang w:val="en-IE"/>
              </w:rPr>
              <w:t>,</w:t>
            </w:r>
            <w:r w:rsidR="4A7B58F2" w:rsidRPr="64B2C866">
              <w:rPr>
                <w:rFonts w:eastAsiaTheme="minorEastAsia"/>
                <w:lang w:val="en-IE"/>
              </w:rPr>
              <w:t xml:space="preserve"> such as </w:t>
            </w:r>
            <w:r w:rsidR="4A7B58F2" w:rsidRPr="7686ABA9">
              <w:rPr>
                <w:rFonts w:eastAsiaTheme="minorEastAsia"/>
                <w:lang w:val="en-IE"/>
              </w:rPr>
              <w:lastRenderedPageBreak/>
              <w:t xml:space="preserve">Generative </w:t>
            </w:r>
            <w:r w:rsidR="4A7B58F2" w:rsidRPr="2EF28804">
              <w:rPr>
                <w:rFonts w:eastAsiaTheme="minorEastAsia"/>
                <w:lang w:val="en-IE"/>
              </w:rPr>
              <w:t>AI,</w:t>
            </w:r>
            <w:r w:rsidR="212602BA" w:rsidRPr="2456E1A1">
              <w:rPr>
                <w:rFonts w:eastAsiaTheme="minorEastAsia"/>
                <w:lang w:val="en-IE"/>
              </w:rPr>
              <w:t xml:space="preserve"> </w:t>
            </w:r>
            <w:r w:rsidR="009831A2">
              <w:rPr>
                <w:rFonts w:eastAsiaTheme="minorEastAsia"/>
                <w:lang w:val="en-IE"/>
              </w:rPr>
              <w:t>when upholding the values of academic integrity</w:t>
            </w:r>
            <w:r w:rsidR="56E11840" w:rsidRPr="2456E1A1">
              <w:rPr>
                <w:rFonts w:eastAsiaTheme="minorEastAsia"/>
                <w:lang w:val="en-IE"/>
              </w:rPr>
              <w:t xml:space="preserve">. </w:t>
            </w:r>
            <w:r w:rsidR="7E0BF588" w:rsidRPr="4F9D8AA4">
              <w:rPr>
                <w:rFonts w:eastAsiaTheme="minorEastAsia"/>
                <w:lang w:val="en-IE"/>
              </w:rPr>
              <w:t>In addition, the</w:t>
            </w:r>
            <w:r w:rsidR="7E0BF588" w:rsidRPr="28DE9EE8">
              <w:rPr>
                <w:rFonts w:eastAsiaTheme="minorEastAsia"/>
                <w:lang w:val="en-IE"/>
              </w:rPr>
              <w:t xml:space="preserve"> development of Generative AI is making the task of identifying and addressing cases of academic misconduct more difficult. </w:t>
            </w:r>
            <w:r w:rsidR="00E455BC">
              <w:rPr>
                <w:rFonts w:eastAsiaTheme="minorEastAsia"/>
                <w:lang w:val="en-IE"/>
              </w:rPr>
              <w:t>T</w:t>
            </w:r>
            <w:r w:rsidR="74184811" w:rsidRPr="2456E1A1">
              <w:rPr>
                <w:rFonts w:eastAsiaTheme="minorEastAsia"/>
                <w:lang w:val="en-IE"/>
              </w:rPr>
              <w:t>he Academic Integrity Policy</w:t>
            </w:r>
            <w:r w:rsidR="469F70CF" w:rsidRPr="2456E1A1">
              <w:rPr>
                <w:rFonts w:eastAsiaTheme="minorEastAsia"/>
                <w:lang w:val="en-IE"/>
              </w:rPr>
              <w:t xml:space="preserve"> </w:t>
            </w:r>
            <w:r w:rsidR="00E455BC">
              <w:rPr>
                <w:rFonts w:eastAsiaTheme="minorEastAsia"/>
                <w:lang w:val="en-IE"/>
              </w:rPr>
              <w:t xml:space="preserve">consequently </w:t>
            </w:r>
            <w:r w:rsidR="469F70CF" w:rsidRPr="2456E1A1">
              <w:rPr>
                <w:rFonts w:eastAsiaTheme="minorEastAsia"/>
                <w:lang w:val="en-IE"/>
              </w:rPr>
              <w:t>needed to be</w:t>
            </w:r>
            <w:r w:rsidR="74184811" w:rsidRPr="2456E1A1">
              <w:rPr>
                <w:rFonts w:eastAsiaTheme="minorEastAsia"/>
                <w:lang w:val="en-IE"/>
              </w:rPr>
              <w:t xml:space="preserve"> updated </w:t>
            </w:r>
            <w:r w:rsidR="6C2882EF" w:rsidRPr="2456E1A1">
              <w:rPr>
                <w:rFonts w:eastAsiaTheme="minorEastAsia"/>
                <w:lang w:val="en-IE"/>
              </w:rPr>
              <w:t>to</w:t>
            </w:r>
            <w:r w:rsidR="001E10CD">
              <w:rPr>
                <w:rFonts w:eastAsiaTheme="minorEastAsia"/>
                <w:lang w:val="en-IE"/>
              </w:rPr>
              <w:t xml:space="preserve"> create clear </w:t>
            </w:r>
            <w:r w:rsidR="000B3CDF">
              <w:rPr>
                <w:rFonts w:eastAsiaTheme="minorEastAsia"/>
                <w:lang w:val="en-IE"/>
              </w:rPr>
              <w:t>rules for how Generative AI could be used without violating the principles for academic integrity upheld in the College</w:t>
            </w:r>
            <w:r w:rsidR="6C2882EF" w:rsidRPr="2456E1A1">
              <w:rPr>
                <w:rFonts w:eastAsiaTheme="minorEastAsia"/>
                <w:lang w:val="en-IE"/>
              </w:rPr>
              <w:t xml:space="preserve">. </w:t>
            </w:r>
          </w:p>
          <w:p w14:paraId="7D764998" w14:textId="77777777" w:rsidR="0039767A" w:rsidRDefault="0039767A" w:rsidP="2456E1A1">
            <w:pPr>
              <w:spacing w:line="259" w:lineRule="auto"/>
              <w:rPr>
                <w:rFonts w:eastAsiaTheme="minorEastAsia"/>
                <w:lang w:val="en-IE"/>
              </w:rPr>
            </w:pPr>
          </w:p>
          <w:p w14:paraId="13319B1E" w14:textId="1CF437DC" w:rsidR="4D76C2C4" w:rsidRPr="0079733A" w:rsidRDefault="4D76C2C4" w:rsidP="00F85AD8">
            <w:pPr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4D76C2C4" w14:paraId="4F07039D" w14:textId="77777777" w:rsidTr="2456E1A1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491C728D" w14:textId="77777777" w:rsidR="00F77C41" w:rsidRPr="00F77C41" w:rsidRDefault="00F77C41" w:rsidP="00F77C41">
            <w:pPr>
              <w:spacing w:line="259" w:lineRule="auto"/>
              <w:rPr>
                <w:rFonts w:eastAsiaTheme="minorEastAsia"/>
                <w:b/>
                <w:bCs/>
                <w:lang w:val="en-IE"/>
              </w:rPr>
            </w:pPr>
            <w:r w:rsidRPr="00F77C41">
              <w:rPr>
                <w:rFonts w:eastAsiaTheme="minorEastAsia"/>
                <w:b/>
                <w:bCs/>
                <w:lang w:val="en-IE"/>
              </w:rPr>
              <w:lastRenderedPageBreak/>
              <w:t>Frameworks, Policies, or Strategies Aligned</w:t>
            </w:r>
          </w:p>
          <w:p w14:paraId="1572EF17" w14:textId="77777777" w:rsidR="00801E77" w:rsidRDefault="00801E77" w:rsidP="006A77B1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14:paraId="70477AC5" w14:textId="50BC287E" w:rsidR="4D76C2C4" w:rsidRPr="006A77B1" w:rsidRDefault="006A77B1" w:rsidP="4D76C2C4">
            <w:pPr>
              <w:spacing w:line="259" w:lineRule="auto"/>
              <w:rPr>
                <w:rFonts w:eastAsiaTheme="minorEastAsia"/>
                <w:b/>
                <w:bCs/>
                <w:i/>
                <w:iCs/>
              </w:rPr>
            </w:pPr>
            <w:r w:rsidRPr="00801E77">
              <w:rPr>
                <w:rFonts w:eastAsiaTheme="minorEastAsia"/>
                <w:b/>
                <w:bCs/>
              </w:rPr>
              <w:t>(internal, local or national)</w:t>
            </w: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7C907EF2" w14:textId="70A07970" w:rsidR="00917993" w:rsidRDefault="059F6CBB" w:rsidP="2456E1A1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2456E1A1">
              <w:rPr>
                <w:rFonts w:eastAsiaTheme="minorEastAsia"/>
              </w:rPr>
              <w:t xml:space="preserve">The </w:t>
            </w:r>
            <w:r w:rsidR="40EA03BE" w:rsidRPr="2456E1A1">
              <w:rPr>
                <w:rFonts w:eastAsiaTheme="minorEastAsia"/>
              </w:rPr>
              <w:t xml:space="preserve">updated </w:t>
            </w:r>
            <w:r w:rsidRPr="2456E1A1">
              <w:rPr>
                <w:rFonts w:eastAsiaTheme="minorEastAsia"/>
              </w:rPr>
              <w:t xml:space="preserve">MIC Academic Integrity Policy </w:t>
            </w:r>
            <w:r w:rsidR="60C453AF" w:rsidRPr="2456E1A1">
              <w:rPr>
                <w:rFonts w:eastAsiaTheme="minorEastAsia"/>
              </w:rPr>
              <w:t>addresses</w:t>
            </w:r>
            <w:r w:rsidRPr="2456E1A1">
              <w:rPr>
                <w:rFonts w:eastAsiaTheme="minorEastAsia"/>
              </w:rPr>
              <w:t xml:space="preserve"> the SATLE theme of ‘best practice in upholding and cultivating academic integrity.’ </w:t>
            </w:r>
            <w:r w:rsidR="1843A814" w:rsidRPr="2456E1A1">
              <w:rPr>
                <w:rFonts w:eastAsiaTheme="minorEastAsia"/>
              </w:rPr>
              <w:t>During</w:t>
            </w:r>
            <w:r w:rsidR="28FFCBEB" w:rsidRPr="2456E1A1">
              <w:rPr>
                <w:rFonts w:eastAsiaTheme="minorEastAsia"/>
              </w:rPr>
              <w:t xml:space="preserve"> the</w:t>
            </w:r>
            <w:r w:rsidR="398F0CB1" w:rsidRPr="2456E1A1">
              <w:rPr>
                <w:rFonts w:eastAsiaTheme="minorEastAsia"/>
              </w:rPr>
              <w:t xml:space="preserve"> policy</w:t>
            </w:r>
            <w:r w:rsidR="28FFCBEB" w:rsidRPr="2456E1A1">
              <w:rPr>
                <w:rFonts w:eastAsiaTheme="minorEastAsia"/>
              </w:rPr>
              <w:t xml:space="preserve"> review and drafting </w:t>
            </w:r>
            <w:r w:rsidR="08695998" w:rsidRPr="2456E1A1">
              <w:rPr>
                <w:rFonts w:eastAsiaTheme="minorEastAsia"/>
              </w:rPr>
              <w:t>process</w:t>
            </w:r>
            <w:r w:rsidR="28FFCBEB" w:rsidRPr="2456E1A1">
              <w:rPr>
                <w:rFonts w:eastAsiaTheme="minorEastAsia"/>
              </w:rPr>
              <w:t xml:space="preserve">, the subcommittee </w:t>
            </w:r>
            <w:r w:rsidR="3AF1EBE5" w:rsidRPr="2456E1A1">
              <w:rPr>
                <w:rFonts w:eastAsiaTheme="minorEastAsia"/>
              </w:rPr>
              <w:t xml:space="preserve">reviewed </w:t>
            </w:r>
            <w:r w:rsidR="03F75D0C" w:rsidRPr="2456E1A1">
              <w:rPr>
                <w:rFonts w:eastAsiaTheme="minorEastAsia"/>
              </w:rPr>
              <w:t>and discussed several</w:t>
            </w:r>
            <w:r w:rsidR="3AF1EBE5" w:rsidRPr="2456E1A1">
              <w:rPr>
                <w:rFonts w:eastAsiaTheme="minorEastAsia"/>
              </w:rPr>
              <w:t xml:space="preserve"> </w:t>
            </w:r>
            <w:r w:rsidR="58ABF6C6" w:rsidRPr="2456E1A1">
              <w:rPr>
                <w:rFonts w:eastAsiaTheme="minorEastAsia"/>
              </w:rPr>
              <w:t xml:space="preserve">relevant </w:t>
            </w:r>
            <w:r w:rsidR="0535831E" w:rsidRPr="2456E1A1">
              <w:rPr>
                <w:rFonts w:eastAsiaTheme="minorEastAsia"/>
                <w:color w:val="000000" w:themeColor="text1"/>
              </w:rPr>
              <w:t xml:space="preserve">policies </w:t>
            </w:r>
            <w:r w:rsidR="5557FDA9" w:rsidRPr="2456E1A1">
              <w:rPr>
                <w:rFonts w:eastAsiaTheme="minorEastAsia"/>
                <w:color w:val="000000" w:themeColor="text1"/>
              </w:rPr>
              <w:t>from</w:t>
            </w:r>
            <w:r w:rsidR="0535831E" w:rsidRPr="2456E1A1">
              <w:rPr>
                <w:rFonts w:eastAsiaTheme="minorEastAsia"/>
                <w:color w:val="000000" w:themeColor="text1"/>
              </w:rPr>
              <w:t xml:space="preserve"> </w:t>
            </w:r>
            <w:r w:rsidR="4A15C50D" w:rsidRPr="2456E1A1">
              <w:rPr>
                <w:rFonts w:eastAsiaTheme="minorEastAsia"/>
                <w:color w:val="000000" w:themeColor="text1"/>
              </w:rPr>
              <w:t>other institutions</w:t>
            </w:r>
            <w:r w:rsidR="36F94230" w:rsidRPr="2456E1A1">
              <w:rPr>
                <w:rFonts w:eastAsiaTheme="minorEastAsia"/>
                <w:color w:val="000000" w:themeColor="text1"/>
              </w:rPr>
              <w:t xml:space="preserve"> throughout Ireland, the UK, Australia, Canada, and the US</w:t>
            </w:r>
            <w:r w:rsidR="4A15C50D" w:rsidRPr="2456E1A1">
              <w:rPr>
                <w:rFonts w:eastAsiaTheme="minorEastAsia"/>
                <w:color w:val="000000" w:themeColor="text1"/>
              </w:rPr>
              <w:t>, and referred to the</w:t>
            </w:r>
            <w:r w:rsidR="4799EADC" w:rsidRPr="2456E1A1">
              <w:rPr>
                <w:rFonts w:eastAsiaTheme="minorEastAsia"/>
                <w:color w:val="000000" w:themeColor="text1"/>
              </w:rPr>
              <w:t xml:space="preserve"> National Academic Integrity Network (NAIN) guidelines</w:t>
            </w:r>
            <w:r w:rsidR="5E3250E8" w:rsidRPr="2456E1A1">
              <w:rPr>
                <w:rFonts w:eastAsiaTheme="minorEastAsia"/>
                <w:color w:val="000000" w:themeColor="text1"/>
              </w:rPr>
              <w:t>, principles, and lexicon of common terms. In addition</w:t>
            </w:r>
            <w:r w:rsidR="2750329A" w:rsidRPr="2456E1A1">
              <w:rPr>
                <w:rFonts w:eastAsiaTheme="minorEastAsia"/>
                <w:color w:val="000000" w:themeColor="text1"/>
              </w:rPr>
              <w:t>, we</w:t>
            </w:r>
            <w:r w:rsidR="006F413E">
              <w:rPr>
                <w:rFonts w:eastAsiaTheme="minorEastAsia"/>
                <w:color w:val="000000" w:themeColor="text1"/>
              </w:rPr>
              <w:t>’ve</w:t>
            </w:r>
            <w:r w:rsidR="2750329A" w:rsidRPr="2456E1A1">
              <w:rPr>
                <w:rFonts w:eastAsiaTheme="minorEastAsia"/>
                <w:color w:val="000000" w:themeColor="text1"/>
              </w:rPr>
              <w:t xml:space="preserve"> ensured that the draft policy</w:t>
            </w:r>
            <w:r w:rsidR="6E3A451E" w:rsidRPr="2456E1A1">
              <w:rPr>
                <w:rFonts w:eastAsiaTheme="minorEastAsia"/>
                <w:color w:val="000000" w:themeColor="text1"/>
              </w:rPr>
              <w:t xml:space="preserve"> remains in line with</w:t>
            </w:r>
            <w:r w:rsidR="2750329A" w:rsidRPr="2456E1A1">
              <w:rPr>
                <w:rFonts w:eastAsiaTheme="minorEastAsia"/>
                <w:color w:val="000000" w:themeColor="text1"/>
              </w:rPr>
              <w:t xml:space="preserve"> </w:t>
            </w:r>
            <w:r w:rsidR="465A7EE2" w:rsidRPr="2456E1A1">
              <w:rPr>
                <w:rFonts w:eastAsiaTheme="minorEastAsia"/>
                <w:color w:val="000000" w:themeColor="text1"/>
              </w:rPr>
              <w:t xml:space="preserve">other </w:t>
            </w:r>
            <w:r w:rsidR="2750329A" w:rsidRPr="2456E1A1">
              <w:rPr>
                <w:rFonts w:eastAsiaTheme="minorEastAsia"/>
                <w:color w:val="000000" w:themeColor="text1"/>
              </w:rPr>
              <w:t>key policy documents at MIC</w:t>
            </w:r>
            <w:r w:rsidR="490644F4" w:rsidRPr="2456E1A1">
              <w:rPr>
                <w:rFonts w:eastAsiaTheme="minorEastAsia"/>
                <w:color w:val="000000" w:themeColor="text1"/>
              </w:rPr>
              <w:t>, such as,</w:t>
            </w:r>
          </w:p>
          <w:p w14:paraId="4015F2D0" w14:textId="4E99C66F" w:rsidR="003C71C1" w:rsidRDefault="5BD50CAE" w:rsidP="2456E1A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  <w:r w:rsidRPr="2456E1A1">
              <w:rPr>
                <w:rFonts w:eastAsiaTheme="minorEastAsia"/>
                <w:color w:val="000000" w:themeColor="text1"/>
                <w:lang w:val="en-IE"/>
              </w:rPr>
              <w:t>MIC Handbook of Academic Regulations</w:t>
            </w:r>
          </w:p>
          <w:p w14:paraId="67ADD470" w14:textId="67A74728" w:rsidR="00917993" w:rsidRDefault="5BD50CAE" w:rsidP="2456E1A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  <w:r w:rsidRPr="2456E1A1">
              <w:rPr>
                <w:rFonts w:eastAsiaTheme="minorEastAsia"/>
                <w:color w:val="000000" w:themeColor="text1"/>
                <w:lang w:val="en-IE"/>
              </w:rPr>
              <w:t>MIC Student Code of Conduct</w:t>
            </w:r>
          </w:p>
          <w:p w14:paraId="31C6F1F5" w14:textId="1078578C" w:rsidR="00917993" w:rsidRDefault="5BD50CAE" w:rsidP="2456E1A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  <w:r w:rsidRPr="2456E1A1">
              <w:rPr>
                <w:rFonts w:eastAsiaTheme="minorEastAsia"/>
                <w:color w:val="000000" w:themeColor="text1"/>
                <w:lang w:val="en-IE"/>
              </w:rPr>
              <w:t>MIC Student Handbook</w:t>
            </w:r>
          </w:p>
          <w:p w14:paraId="53190BBE" w14:textId="781501B8" w:rsidR="00917993" w:rsidRDefault="5BD50CAE" w:rsidP="2456E1A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  <w:r w:rsidRPr="2456E1A1">
              <w:rPr>
                <w:rFonts w:eastAsiaTheme="minorEastAsia"/>
                <w:color w:val="000000" w:themeColor="text1"/>
                <w:lang w:val="en-IE"/>
              </w:rPr>
              <w:t>MIC Research Integrity Policy</w:t>
            </w:r>
          </w:p>
          <w:p w14:paraId="48C44B83" w14:textId="1476DAE3" w:rsidR="00917993" w:rsidRDefault="5BD50CAE" w:rsidP="2456E1A1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  <w:r w:rsidRPr="2456E1A1">
              <w:rPr>
                <w:rFonts w:eastAsiaTheme="minorEastAsia"/>
                <w:color w:val="000000" w:themeColor="text1"/>
                <w:lang w:val="en-IE"/>
              </w:rPr>
              <w:t>MIC Data Protection Policy</w:t>
            </w:r>
          </w:p>
          <w:p w14:paraId="53DC49CA" w14:textId="51FA97D2" w:rsidR="006A77B1" w:rsidRDefault="006A77B1" w:rsidP="4D76C2C4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</w:p>
        </w:tc>
      </w:tr>
      <w:tr w:rsidR="4D76C2C4" w14:paraId="6DA27EDD" w14:textId="77777777" w:rsidTr="2456E1A1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62392C9F" w14:textId="754AF48F" w:rsidR="63642A8C" w:rsidRDefault="63642A8C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Summary</w:t>
            </w:r>
            <w:r w:rsidR="6068CED2" w:rsidRPr="4D76C2C4">
              <w:rPr>
                <w:rFonts w:eastAsiaTheme="minorEastAsia"/>
                <w:b/>
                <w:bCs/>
              </w:rPr>
              <w:t xml:space="preserve"> </w:t>
            </w:r>
          </w:p>
          <w:p w14:paraId="2702A7DD" w14:textId="1FBA3AB7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14:paraId="0D089A08" w14:textId="638CEA73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11B7FAF1" w14:textId="389BCADA" w:rsidR="00760FF0" w:rsidRDefault="00760FF0" w:rsidP="2456E1A1">
            <w:pPr>
              <w:spacing w:line="259" w:lineRule="auto"/>
              <w:rPr>
                <w:rFonts w:ascii="Calibri" w:eastAsia="Calibri" w:hAnsi="Calibri" w:cs="Calibri"/>
                <w:lang w:val="en-GB"/>
              </w:rPr>
            </w:pPr>
            <w:r w:rsidRPr="001A6B8E">
              <w:rPr>
                <w:rFonts w:ascii="Calibri" w:eastAsia="Calibri" w:hAnsi="Calibri" w:cs="Calibri"/>
                <w:lang w:val="en-GB"/>
              </w:rPr>
              <w:t xml:space="preserve">This policy aims to support </w:t>
            </w:r>
            <w:r w:rsidR="00D12FC0">
              <w:rPr>
                <w:rFonts w:ascii="Calibri" w:eastAsia="Calibri" w:hAnsi="Calibri" w:cs="Calibri"/>
                <w:lang w:val="en-GB"/>
              </w:rPr>
              <w:t xml:space="preserve">and foster </w:t>
            </w:r>
            <w:r w:rsidRPr="001A6B8E">
              <w:rPr>
                <w:rFonts w:ascii="Calibri" w:eastAsia="Calibri" w:hAnsi="Calibri" w:cs="Calibri"/>
                <w:lang w:val="en-GB"/>
              </w:rPr>
              <w:t xml:space="preserve">the values of academic integrity </w:t>
            </w:r>
            <w:r w:rsidR="00D12FC0">
              <w:rPr>
                <w:rFonts w:ascii="Calibri" w:eastAsia="Calibri" w:hAnsi="Calibri" w:cs="Calibri"/>
                <w:lang w:val="en-GB"/>
              </w:rPr>
              <w:t>within</w:t>
            </w:r>
            <w:r w:rsidRPr="001A6B8E">
              <w:rPr>
                <w:rFonts w:ascii="Calibri" w:eastAsia="Calibri" w:hAnsi="Calibri" w:cs="Calibri"/>
                <w:lang w:val="en-GB"/>
              </w:rPr>
              <w:t xml:space="preserve"> Mary Immaculate College. </w:t>
            </w:r>
            <w:r w:rsidR="0379476F" w:rsidRPr="2ECE5C5C">
              <w:rPr>
                <w:rFonts w:ascii="Calibri" w:eastAsia="Calibri" w:hAnsi="Calibri" w:cs="Calibri"/>
                <w:lang w:val="en-GB"/>
              </w:rPr>
              <w:t xml:space="preserve">The policy </w:t>
            </w:r>
            <w:r w:rsidR="008E4267">
              <w:rPr>
                <w:rFonts w:ascii="Calibri" w:eastAsia="Calibri" w:hAnsi="Calibri" w:cs="Calibri"/>
                <w:lang w:val="en-GB"/>
              </w:rPr>
              <w:t>outlines how</w:t>
            </w:r>
            <w:r w:rsidR="0379476F" w:rsidRPr="15D000AD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0379476F" w:rsidRPr="3840BD44">
              <w:rPr>
                <w:rFonts w:ascii="Calibri" w:eastAsia="Calibri" w:hAnsi="Calibri" w:cs="Calibri"/>
                <w:lang w:val="en-GB"/>
              </w:rPr>
              <w:t>academic integrity</w:t>
            </w:r>
            <w:r w:rsidR="008E4267">
              <w:rPr>
                <w:rFonts w:ascii="Calibri" w:eastAsia="Calibri" w:hAnsi="Calibri" w:cs="Calibri"/>
                <w:lang w:val="en-GB"/>
              </w:rPr>
              <w:t xml:space="preserve"> will be supported</w:t>
            </w:r>
            <w:r w:rsidR="0379476F" w:rsidRPr="1FB0576E">
              <w:rPr>
                <w:rFonts w:ascii="Calibri" w:eastAsia="Calibri" w:hAnsi="Calibri" w:cs="Calibri"/>
                <w:lang w:val="en-GB"/>
              </w:rPr>
              <w:t xml:space="preserve">, </w:t>
            </w:r>
            <w:r w:rsidR="20B38018" w:rsidRPr="55DFF37D">
              <w:rPr>
                <w:rFonts w:ascii="Calibri" w:eastAsia="Calibri" w:hAnsi="Calibri" w:cs="Calibri"/>
                <w:lang w:val="en-GB"/>
              </w:rPr>
              <w:t xml:space="preserve">the </w:t>
            </w:r>
            <w:r w:rsidR="63E576DF" w:rsidRPr="55DFF37D">
              <w:rPr>
                <w:rFonts w:ascii="Calibri" w:eastAsia="Calibri" w:hAnsi="Calibri" w:cs="Calibri"/>
                <w:lang w:val="en-GB"/>
              </w:rPr>
              <w:t>roles</w:t>
            </w:r>
            <w:r w:rsidR="63E576DF" w:rsidRPr="5F34F7F2">
              <w:rPr>
                <w:rFonts w:ascii="Calibri" w:eastAsia="Calibri" w:hAnsi="Calibri" w:cs="Calibri"/>
                <w:lang w:val="en-GB"/>
              </w:rPr>
              <w:t xml:space="preserve"> and </w:t>
            </w:r>
            <w:r w:rsidR="63E576DF" w:rsidRPr="38F227DD">
              <w:rPr>
                <w:rFonts w:ascii="Calibri" w:eastAsia="Calibri" w:hAnsi="Calibri" w:cs="Calibri"/>
                <w:lang w:val="en-GB"/>
              </w:rPr>
              <w:t>responsibilities</w:t>
            </w:r>
            <w:r w:rsidR="63E576DF" w:rsidRPr="3896FD8D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63E576DF" w:rsidRPr="20BD57CF">
              <w:rPr>
                <w:rFonts w:ascii="Calibri" w:eastAsia="Calibri" w:hAnsi="Calibri" w:cs="Calibri"/>
                <w:lang w:val="en-GB"/>
              </w:rPr>
              <w:t xml:space="preserve">of </w:t>
            </w:r>
            <w:r w:rsidR="63E576DF" w:rsidRPr="47CA8661">
              <w:rPr>
                <w:rFonts w:ascii="Calibri" w:eastAsia="Calibri" w:hAnsi="Calibri" w:cs="Calibri"/>
                <w:lang w:val="en-GB"/>
              </w:rPr>
              <w:t xml:space="preserve">the </w:t>
            </w:r>
            <w:r w:rsidR="63E576DF" w:rsidRPr="511C5061">
              <w:rPr>
                <w:rFonts w:ascii="Calibri" w:eastAsia="Calibri" w:hAnsi="Calibri" w:cs="Calibri"/>
                <w:lang w:val="en-GB"/>
              </w:rPr>
              <w:t>college</w:t>
            </w:r>
            <w:r w:rsidR="63E576DF" w:rsidRPr="0DD417F2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63E576DF" w:rsidRPr="630AA330">
              <w:rPr>
                <w:rFonts w:ascii="Calibri" w:eastAsia="Calibri" w:hAnsi="Calibri" w:cs="Calibri"/>
                <w:lang w:val="en-GB"/>
              </w:rPr>
              <w:t>community</w:t>
            </w:r>
            <w:r w:rsidR="63E576DF" w:rsidRPr="38F227DD">
              <w:rPr>
                <w:rFonts w:ascii="Calibri" w:eastAsia="Calibri" w:hAnsi="Calibri" w:cs="Calibri"/>
                <w:lang w:val="en-GB"/>
              </w:rPr>
              <w:t>,</w:t>
            </w:r>
            <w:r w:rsidR="00CE5E0C">
              <w:rPr>
                <w:rFonts w:ascii="Calibri" w:eastAsia="Calibri" w:hAnsi="Calibri" w:cs="Calibri"/>
                <w:lang w:val="en-GB"/>
              </w:rPr>
              <w:t xml:space="preserve"> what</w:t>
            </w:r>
            <w:r w:rsidR="63E576DF" w:rsidRPr="38F227DD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0379476F" w:rsidRPr="38F227DD">
              <w:rPr>
                <w:rFonts w:ascii="Calibri" w:eastAsia="Calibri" w:hAnsi="Calibri" w:cs="Calibri"/>
                <w:lang w:val="en-GB"/>
              </w:rPr>
              <w:t>misconduct</w:t>
            </w:r>
            <w:r w:rsidR="00663928">
              <w:rPr>
                <w:rFonts w:ascii="Calibri" w:eastAsia="Calibri" w:hAnsi="Calibri" w:cs="Calibri"/>
                <w:lang w:val="en-GB"/>
              </w:rPr>
              <w:t xml:space="preserve"> is and how cases of misconduct will be handled and</w:t>
            </w:r>
            <w:r w:rsidR="7D0E55BA" w:rsidRPr="0573D1FD">
              <w:rPr>
                <w:rFonts w:ascii="Calibri" w:eastAsia="Calibri" w:hAnsi="Calibri" w:cs="Calibri"/>
                <w:lang w:val="en-GB"/>
              </w:rPr>
              <w:t xml:space="preserve"> report</w:t>
            </w:r>
            <w:r w:rsidR="00CD2FA1">
              <w:rPr>
                <w:rFonts w:ascii="Calibri" w:eastAsia="Calibri" w:hAnsi="Calibri" w:cs="Calibri"/>
                <w:lang w:val="en-GB"/>
              </w:rPr>
              <w:t>ed</w:t>
            </w:r>
            <w:r w:rsidR="7D0E55BA" w:rsidRPr="0573D1FD">
              <w:rPr>
                <w:rFonts w:ascii="Calibri" w:eastAsia="Calibri" w:hAnsi="Calibri" w:cs="Calibri"/>
                <w:lang w:val="en-GB"/>
              </w:rPr>
              <w:t>.</w:t>
            </w:r>
          </w:p>
          <w:p w14:paraId="63089ECE" w14:textId="77777777" w:rsidR="008B612D" w:rsidRPr="0079733A" w:rsidRDefault="008B612D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16B91599" w14:textId="7FDCA015" w:rsidR="4C3E7676" w:rsidRDefault="0063738B" w:rsidP="2456E1A1">
            <w:pPr>
              <w:spacing w:line="259" w:lineRule="auto"/>
              <w:rPr>
                <w:rFonts w:eastAsiaTheme="minorEastAsia"/>
                <w:lang w:val="en-IE"/>
              </w:rPr>
            </w:pPr>
            <w:r>
              <w:rPr>
                <w:rFonts w:eastAsiaTheme="minorEastAsia"/>
                <w:lang w:val="en-IE"/>
              </w:rPr>
              <w:t xml:space="preserve">The committee was deeply conscious of the </w:t>
            </w:r>
            <w:r w:rsidR="4C3E7676" w:rsidRPr="2456E1A1">
              <w:rPr>
                <w:rFonts w:eastAsiaTheme="minorEastAsia"/>
                <w:lang w:val="en-IE"/>
              </w:rPr>
              <w:t>potential negative impact</w:t>
            </w:r>
            <w:r>
              <w:rPr>
                <w:rFonts w:eastAsiaTheme="minorEastAsia"/>
                <w:lang w:val="en-IE"/>
              </w:rPr>
              <w:t xml:space="preserve"> an accusation of academic misconduct has </w:t>
            </w:r>
            <w:r w:rsidR="4C3E7676" w:rsidRPr="2456E1A1">
              <w:rPr>
                <w:rFonts w:eastAsiaTheme="minorEastAsia"/>
                <w:lang w:val="en-IE"/>
              </w:rPr>
              <w:t>on student mental health</w:t>
            </w:r>
            <w:r>
              <w:rPr>
                <w:rFonts w:eastAsiaTheme="minorEastAsia"/>
                <w:lang w:val="en-IE"/>
              </w:rPr>
              <w:t xml:space="preserve"> and well-being. </w:t>
            </w:r>
            <w:r w:rsidR="00DF36E7">
              <w:rPr>
                <w:rFonts w:eastAsiaTheme="minorEastAsia"/>
                <w:lang w:val="en-IE"/>
              </w:rPr>
              <w:t>For th</w:t>
            </w:r>
            <w:r w:rsidR="006658C3">
              <w:rPr>
                <w:rFonts w:eastAsiaTheme="minorEastAsia"/>
                <w:lang w:val="en-IE"/>
              </w:rPr>
              <w:t xml:space="preserve">is </w:t>
            </w:r>
            <w:r w:rsidR="00DF36E7">
              <w:rPr>
                <w:rFonts w:eastAsiaTheme="minorEastAsia"/>
                <w:lang w:val="en-IE"/>
              </w:rPr>
              <w:t>reason</w:t>
            </w:r>
            <w:r w:rsidR="00107998">
              <w:rPr>
                <w:rFonts w:eastAsiaTheme="minorEastAsia"/>
                <w:lang w:val="en-IE"/>
              </w:rPr>
              <w:t>,</w:t>
            </w:r>
            <w:r w:rsidR="00DF36E7">
              <w:rPr>
                <w:rFonts w:eastAsiaTheme="minorEastAsia"/>
                <w:lang w:val="en-IE"/>
              </w:rPr>
              <w:t xml:space="preserve"> an educational approach to academic integrity and misconduct are upheld within this policy. </w:t>
            </w:r>
            <w:r w:rsidR="00D358BF">
              <w:rPr>
                <w:rFonts w:eastAsiaTheme="minorEastAsia"/>
                <w:lang w:val="en-IE"/>
              </w:rPr>
              <w:t>The policy seeks to put care and education at its core</w:t>
            </w:r>
            <w:r w:rsidR="0077747F">
              <w:rPr>
                <w:rFonts w:eastAsiaTheme="minorEastAsia"/>
                <w:lang w:val="en-IE"/>
              </w:rPr>
              <w:t>, and strives to move away from purely p</w:t>
            </w:r>
            <w:r w:rsidR="00831CC0">
              <w:rPr>
                <w:rFonts w:eastAsiaTheme="minorEastAsia"/>
                <w:lang w:val="en-IE"/>
              </w:rPr>
              <w:t>unitive systems</w:t>
            </w:r>
            <w:r w:rsidR="005B6964">
              <w:rPr>
                <w:rFonts w:eastAsiaTheme="minorEastAsia"/>
                <w:lang w:val="en-IE"/>
              </w:rPr>
              <w:t>.</w:t>
            </w:r>
            <w:r w:rsidR="001A4703">
              <w:rPr>
                <w:rFonts w:eastAsiaTheme="minorEastAsia"/>
                <w:lang w:val="en-IE"/>
              </w:rPr>
              <w:t xml:space="preserve"> The policy acknowledges the ethical responsibility of the college to </w:t>
            </w:r>
            <w:r w:rsidR="00F41708">
              <w:rPr>
                <w:rFonts w:eastAsiaTheme="minorEastAsia"/>
                <w:lang w:val="en-IE"/>
              </w:rPr>
              <w:t>educate and support students in upholding the values of academic integrity.</w:t>
            </w:r>
          </w:p>
          <w:p w14:paraId="42045FA8" w14:textId="6593AE25" w:rsidR="2456E1A1" w:rsidRDefault="2456E1A1" w:rsidP="2456E1A1">
            <w:pPr>
              <w:spacing w:line="259" w:lineRule="auto"/>
              <w:rPr>
                <w:rFonts w:eastAsiaTheme="minorEastAsia"/>
                <w:lang w:val="en-IE"/>
              </w:rPr>
            </w:pPr>
          </w:p>
          <w:p w14:paraId="29FAAAF8" w14:textId="76ADE622" w:rsidR="4D76C2C4" w:rsidRPr="0079733A" w:rsidRDefault="6BA86C8B" w:rsidP="4D76C2C4">
            <w:pPr>
              <w:spacing w:line="259" w:lineRule="auto"/>
              <w:rPr>
                <w:rFonts w:eastAsiaTheme="minorEastAsia"/>
                <w:lang w:val="en-IE"/>
              </w:rPr>
            </w:pPr>
            <w:r w:rsidRPr="5DFA1404">
              <w:rPr>
                <w:rFonts w:eastAsiaTheme="minorEastAsia"/>
                <w:lang w:val="en-IE"/>
              </w:rPr>
              <w:t>Throughout the revision and drafting process</w:t>
            </w:r>
            <w:r w:rsidRPr="3E74DE10">
              <w:rPr>
                <w:rFonts w:eastAsiaTheme="minorEastAsia"/>
                <w:lang w:val="en-IE"/>
              </w:rPr>
              <w:t>,</w:t>
            </w:r>
            <w:r w:rsidRPr="5DFA1404">
              <w:rPr>
                <w:rFonts w:eastAsiaTheme="minorEastAsia"/>
                <w:lang w:val="en-IE"/>
              </w:rPr>
              <w:t xml:space="preserve"> the </w:t>
            </w:r>
            <w:r w:rsidRPr="718D81B6">
              <w:rPr>
                <w:rFonts w:eastAsiaTheme="minorEastAsia"/>
                <w:lang w:val="en-IE"/>
              </w:rPr>
              <w:t xml:space="preserve">subcommittee looked to </w:t>
            </w:r>
            <w:r w:rsidRPr="4041C776">
              <w:rPr>
                <w:rFonts w:eastAsiaTheme="minorEastAsia"/>
                <w:lang w:val="en-IE"/>
              </w:rPr>
              <w:t>other</w:t>
            </w:r>
            <w:r w:rsidRPr="56F7AE96">
              <w:rPr>
                <w:rFonts w:eastAsiaTheme="minorEastAsia"/>
                <w:lang w:val="en-IE"/>
              </w:rPr>
              <w:t xml:space="preserve"> </w:t>
            </w:r>
            <w:r w:rsidR="398FB3CF" w:rsidRPr="56161DF5">
              <w:rPr>
                <w:rFonts w:eastAsiaTheme="minorEastAsia"/>
                <w:lang w:val="en-IE"/>
              </w:rPr>
              <w:t xml:space="preserve">higher education </w:t>
            </w:r>
            <w:r w:rsidRPr="56161DF5">
              <w:rPr>
                <w:rFonts w:eastAsiaTheme="minorEastAsia"/>
                <w:lang w:val="en-IE"/>
              </w:rPr>
              <w:t>institutions</w:t>
            </w:r>
            <w:r w:rsidRPr="56F7AE96">
              <w:rPr>
                <w:rFonts w:eastAsiaTheme="minorEastAsia"/>
                <w:lang w:val="en-IE"/>
              </w:rPr>
              <w:t xml:space="preserve"> </w:t>
            </w:r>
            <w:r w:rsidRPr="7A0762E2">
              <w:rPr>
                <w:rFonts w:eastAsiaTheme="minorEastAsia"/>
                <w:lang w:val="en-IE"/>
              </w:rPr>
              <w:t xml:space="preserve">both nationally and </w:t>
            </w:r>
            <w:r w:rsidRPr="77072179">
              <w:rPr>
                <w:rFonts w:eastAsiaTheme="minorEastAsia"/>
                <w:lang w:val="en-IE"/>
              </w:rPr>
              <w:t xml:space="preserve">internationally to </w:t>
            </w:r>
            <w:r w:rsidRPr="3DBF59D2">
              <w:rPr>
                <w:rFonts w:eastAsiaTheme="minorEastAsia"/>
                <w:lang w:val="en-IE"/>
              </w:rPr>
              <w:t xml:space="preserve">assess best </w:t>
            </w:r>
            <w:r w:rsidRPr="06163FE4">
              <w:rPr>
                <w:rFonts w:eastAsiaTheme="minorEastAsia"/>
                <w:lang w:val="en-IE"/>
              </w:rPr>
              <w:t xml:space="preserve">practice in </w:t>
            </w:r>
            <w:r w:rsidRPr="76B5647D">
              <w:rPr>
                <w:rFonts w:eastAsiaTheme="minorEastAsia"/>
                <w:lang w:val="en-IE"/>
              </w:rPr>
              <w:t>academic integrity</w:t>
            </w:r>
            <w:r w:rsidR="73261A1B" w:rsidRPr="65520723">
              <w:rPr>
                <w:rFonts w:eastAsiaTheme="minorEastAsia"/>
                <w:lang w:val="en-IE"/>
              </w:rPr>
              <w:t>.</w:t>
            </w:r>
            <w:r w:rsidR="3D154068" w:rsidRPr="65520723">
              <w:rPr>
                <w:rFonts w:eastAsiaTheme="minorEastAsia"/>
                <w:lang w:val="en-IE"/>
              </w:rPr>
              <w:t xml:space="preserve"> </w:t>
            </w:r>
            <w:r w:rsidR="3C52A9C4" w:rsidRPr="1CFBB4BE">
              <w:rPr>
                <w:rFonts w:eastAsiaTheme="minorEastAsia"/>
                <w:lang w:val="en-IE"/>
              </w:rPr>
              <w:t xml:space="preserve">Institutional documentation and </w:t>
            </w:r>
            <w:r w:rsidR="3C52A9C4" w:rsidRPr="2B1441BC">
              <w:rPr>
                <w:rFonts w:eastAsiaTheme="minorEastAsia"/>
                <w:lang w:val="en-IE"/>
              </w:rPr>
              <w:t xml:space="preserve">policies were </w:t>
            </w:r>
            <w:r w:rsidR="3C52A9C4" w:rsidRPr="6D4878FA">
              <w:rPr>
                <w:rFonts w:eastAsiaTheme="minorEastAsia"/>
                <w:lang w:val="en-IE"/>
              </w:rPr>
              <w:t xml:space="preserve">also </w:t>
            </w:r>
            <w:r w:rsidR="40314C41" w:rsidRPr="6DCF0575">
              <w:rPr>
                <w:rFonts w:eastAsiaTheme="minorEastAsia"/>
                <w:lang w:val="en-IE"/>
              </w:rPr>
              <w:t>examin</w:t>
            </w:r>
            <w:r w:rsidR="3C52A9C4" w:rsidRPr="6DCF0575">
              <w:rPr>
                <w:rFonts w:eastAsiaTheme="minorEastAsia"/>
                <w:lang w:val="en-IE"/>
              </w:rPr>
              <w:t>ed</w:t>
            </w:r>
            <w:r w:rsidR="3D154068" w:rsidRPr="304EFA6A">
              <w:rPr>
                <w:rFonts w:eastAsiaTheme="minorEastAsia"/>
                <w:lang w:val="en-IE"/>
              </w:rPr>
              <w:t xml:space="preserve"> </w:t>
            </w:r>
            <w:r w:rsidR="3C52A9C4" w:rsidRPr="543CABBE">
              <w:rPr>
                <w:rFonts w:eastAsiaTheme="minorEastAsia"/>
                <w:lang w:val="en-IE"/>
              </w:rPr>
              <w:t>to</w:t>
            </w:r>
            <w:r w:rsidR="3D154068" w:rsidRPr="543CABBE">
              <w:rPr>
                <w:rFonts w:eastAsiaTheme="minorEastAsia"/>
                <w:lang w:val="en-IE"/>
              </w:rPr>
              <w:t xml:space="preserve"> </w:t>
            </w:r>
            <w:r w:rsidR="3D154068" w:rsidRPr="402B8E95">
              <w:rPr>
                <w:rFonts w:eastAsiaTheme="minorEastAsia"/>
                <w:lang w:val="en-IE"/>
              </w:rPr>
              <w:t xml:space="preserve">ensure our policy aligns with </w:t>
            </w:r>
            <w:r w:rsidR="4A63B060" w:rsidRPr="1495BAC4">
              <w:rPr>
                <w:rFonts w:eastAsiaTheme="minorEastAsia"/>
                <w:lang w:val="en-IE"/>
              </w:rPr>
              <w:t xml:space="preserve">both </w:t>
            </w:r>
            <w:r w:rsidR="3D154068" w:rsidRPr="1495BAC4">
              <w:rPr>
                <w:rFonts w:eastAsiaTheme="minorEastAsia"/>
                <w:lang w:val="en-IE"/>
              </w:rPr>
              <w:t>contemporar</w:t>
            </w:r>
            <w:r w:rsidR="529B956B" w:rsidRPr="1495BAC4">
              <w:rPr>
                <w:rFonts w:eastAsiaTheme="minorEastAsia"/>
                <w:lang w:val="en-IE"/>
              </w:rPr>
              <w:t>y</w:t>
            </w:r>
            <w:r w:rsidR="529B956B" w:rsidRPr="402B8E95">
              <w:rPr>
                <w:rFonts w:eastAsiaTheme="minorEastAsia"/>
                <w:lang w:val="en-IE"/>
              </w:rPr>
              <w:t xml:space="preserve"> </w:t>
            </w:r>
            <w:r w:rsidR="03542072" w:rsidRPr="255DADD3">
              <w:rPr>
                <w:rFonts w:eastAsiaTheme="minorEastAsia"/>
                <w:lang w:val="en-IE"/>
              </w:rPr>
              <w:t>goals</w:t>
            </w:r>
            <w:r w:rsidR="2D8AEF2F" w:rsidRPr="6F492969">
              <w:rPr>
                <w:rFonts w:eastAsiaTheme="minorEastAsia"/>
                <w:lang w:val="en-IE"/>
              </w:rPr>
              <w:t xml:space="preserve"> </w:t>
            </w:r>
            <w:r w:rsidR="2D8AEF2F" w:rsidRPr="43D2C187">
              <w:rPr>
                <w:rFonts w:eastAsiaTheme="minorEastAsia"/>
                <w:lang w:val="en-IE"/>
              </w:rPr>
              <w:t xml:space="preserve">on the promotion </w:t>
            </w:r>
            <w:r w:rsidR="2D8AEF2F" w:rsidRPr="68B1CE38">
              <w:rPr>
                <w:rFonts w:eastAsiaTheme="minorEastAsia"/>
                <w:lang w:val="en-IE"/>
              </w:rPr>
              <w:t xml:space="preserve">of academic </w:t>
            </w:r>
            <w:r w:rsidR="2D8AEF2F" w:rsidRPr="6E60A0D5">
              <w:rPr>
                <w:rFonts w:eastAsiaTheme="minorEastAsia"/>
                <w:lang w:val="en-IE"/>
              </w:rPr>
              <w:t>integrity</w:t>
            </w:r>
            <w:r w:rsidR="2F45B80F" w:rsidRPr="1495BAC4">
              <w:rPr>
                <w:rFonts w:eastAsiaTheme="minorEastAsia"/>
                <w:lang w:val="en-IE"/>
              </w:rPr>
              <w:t>,</w:t>
            </w:r>
            <w:r w:rsidR="2D8AEF2F" w:rsidRPr="6E60A0D5">
              <w:rPr>
                <w:rFonts w:eastAsiaTheme="minorEastAsia"/>
                <w:lang w:val="en-IE"/>
              </w:rPr>
              <w:t xml:space="preserve"> and </w:t>
            </w:r>
            <w:r w:rsidR="2D8AEF2F" w:rsidRPr="62F6AB16">
              <w:rPr>
                <w:rFonts w:eastAsiaTheme="minorEastAsia"/>
                <w:lang w:val="en-IE"/>
              </w:rPr>
              <w:t xml:space="preserve">the </w:t>
            </w:r>
            <w:r w:rsidR="2D8AEF2F" w:rsidRPr="390FD526">
              <w:rPr>
                <w:rFonts w:eastAsiaTheme="minorEastAsia"/>
                <w:lang w:val="en-IE"/>
              </w:rPr>
              <w:t>aims and values of MIC.</w:t>
            </w:r>
          </w:p>
          <w:p w14:paraId="16BCC600" w14:textId="35C23BD7" w:rsidR="412628F1" w:rsidRDefault="412628F1" w:rsidP="412628F1">
            <w:pPr>
              <w:spacing w:line="259" w:lineRule="auto"/>
              <w:rPr>
                <w:rFonts w:eastAsiaTheme="minorEastAsia"/>
                <w:lang w:val="en-IE"/>
              </w:rPr>
            </w:pPr>
          </w:p>
          <w:p w14:paraId="7440F45B" w14:textId="4D674670" w:rsidR="101235E3" w:rsidRDefault="101235E3" w:rsidP="412628F1">
            <w:pPr>
              <w:spacing w:line="259" w:lineRule="auto"/>
              <w:rPr>
                <w:rFonts w:eastAsiaTheme="minorEastAsia"/>
                <w:lang w:val="en-IE"/>
              </w:rPr>
            </w:pPr>
            <w:r w:rsidRPr="412628F1">
              <w:rPr>
                <w:rFonts w:eastAsiaTheme="minorEastAsia"/>
                <w:lang w:val="en-IE"/>
              </w:rPr>
              <w:t xml:space="preserve">The updated </w:t>
            </w:r>
            <w:r w:rsidRPr="441B56C1">
              <w:rPr>
                <w:rFonts w:eastAsiaTheme="minorEastAsia"/>
                <w:lang w:val="en-IE"/>
              </w:rPr>
              <w:t xml:space="preserve">policy is </w:t>
            </w:r>
            <w:r w:rsidRPr="789860B1">
              <w:rPr>
                <w:rFonts w:eastAsiaTheme="minorEastAsia"/>
                <w:lang w:val="en-IE"/>
              </w:rPr>
              <w:t xml:space="preserve">currently in </w:t>
            </w:r>
            <w:r w:rsidRPr="1E30F9CF">
              <w:rPr>
                <w:rFonts w:eastAsiaTheme="minorEastAsia"/>
                <w:lang w:val="en-IE"/>
              </w:rPr>
              <w:t>draft form and</w:t>
            </w:r>
            <w:r w:rsidR="79C4DF85" w:rsidRPr="0AA6E039">
              <w:rPr>
                <w:rFonts w:eastAsiaTheme="minorEastAsia"/>
                <w:lang w:val="en-IE"/>
              </w:rPr>
              <w:t>,</w:t>
            </w:r>
            <w:r w:rsidRPr="1E30F9CF">
              <w:rPr>
                <w:rFonts w:eastAsiaTheme="minorEastAsia"/>
                <w:lang w:val="en-IE"/>
              </w:rPr>
              <w:t xml:space="preserve"> </w:t>
            </w:r>
            <w:r w:rsidR="79C4DF85" w:rsidRPr="7B9FB193">
              <w:rPr>
                <w:rFonts w:eastAsiaTheme="minorEastAsia"/>
                <w:lang w:val="en-IE"/>
              </w:rPr>
              <w:t xml:space="preserve">after </w:t>
            </w:r>
            <w:r w:rsidR="79C4DF85" w:rsidRPr="71FDE4B3">
              <w:rPr>
                <w:rFonts w:eastAsiaTheme="minorEastAsia"/>
                <w:lang w:val="en-IE"/>
              </w:rPr>
              <w:t xml:space="preserve">addressing </w:t>
            </w:r>
            <w:r w:rsidR="79C4DF85" w:rsidRPr="10275403">
              <w:rPr>
                <w:rFonts w:eastAsiaTheme="minorEastAsia"/>
                <w:lang w:val="en-IE"/>
              </w:rPr>
              <w:t>substantial feedback</w:t>
            </w:r>
            <w:r w:rsidR="79C4DF85" w:rsidRPr="1C3BF44E">
              <w:rPr>
                <w:rFonts w:eastAsiaTheme="minorEastAsia"/>
                <w:lang w:val="en-IE"/>
              </w:rPr>
              <w:t>,</w:t>
            </w:r>
            <w:r w:rsidR="79C4DF85" w:rsidRPr="7B9FB193">
              <w:rPr>
                <w:rFonts w:eastAsiaTheme="minorEastAsia"/>
                <w:lang w:val="en-IE"/>
              </w:rPr>
              <w:t xml:space="preserve"> </w:t>
            </w:r>
            <w:r w:rsidRPr="1E30F9CF">
              <w:rPr>
                <w:rFonts w:eastAsiaTheme="minorEastAsia"/>
                <w:lang w:val="en-IE"/>
              </w:rPr>
              <w:t>is</w:t>
            </w:r>
            <w:r w:rsidRPr="0E8FB611">
              <w:rPr>
                <w:rFonts w:eastAsiaTheme="minorEastAsia"/>
                <w:lang w:val="en-IE"/>
              </w:rPr>
              <w:t xml:space="preserve"> </w:t>
            </w:r>
            <w:r w:rsidRPr="16E39388">
              <w:rPr>
                <w:rFonts w:eastAsiaTheme="minorEastAsia"/>
                <w:lang w:val="en-IE"/>
              </w:rPr>
              <w:t xml:space="preserve">ready </w:t>
            </w:r>
            <w:r w:rsidRPr="67118E0A">
              <w:rPr>
                <w:rFonts w:eastAsiaTheme="minorEastAsia"/>
                <w:lang w:val="en-IE"/>
              </w:rPr>
              <w:t xml:space="preserve">for the subcommittee’s final </w:t>
            </w:r>
            <w:r w:rsidRPr="514FDB2A">
              <w:rPr>
                <w:rFonts w:eastAsiaTheme="minorEastAsia"/>
                <w:lang w:val="en-IE"/>
              </w:rPr>
              <w:t xml:space="preserve">comments before </w:t>
            </w:r>
            <w:r w:rsidRPr="514FDB2A">
              <w:rPr>
                <w:rFonts w:eastAsiaTheme="minorEastAsia"/>
                <w:lang w:val="en-IE"/>
              </w:rPr>
              <w:lastRenderedPageBreak/>
              <w:t xml:space="preserve">going to </w:t>
            </w:r>
            <w:r w:rsidRPr="510D3801">
              <w:rPr>
                <w:rFonts w:eastAsiaTheme="minorEastAsia"/>
                <w:lang w:val="en-IE"/>
              </w:rPr>
              <w:t xml:space="preserve">the </w:t>
            </w:r>
            <w:r w:rsidR="22B80CB5" w:rsidRPr="6B2C0BA7">
              <w:rPr>
                <w:rFonts w:eastAsiaTheme="minorEastAsia"/>
                <w:lang w:val="en-IE"/>
              </w:rPr>
              <w:t xml:space="preserve">Executive </w:t>
            </w:r>
            <w:r w:rsidR="22B80CB5" w:rsidRPr="1777A7B6">
              <w:rPr>
                <w:rFonts w:eastAsiaTheme="minorEastAsia"/>
                <w:lang w:val="en-IE"/>
              </w:rPr>
              <w:t xml:space="preserve">Team </w:t>
            </w:r>
            <w:r w:rsidR="22B80CB5" w:rsidRPr="20F6FFA7">
              <w:rPr>
                <w:rFonts w:eastAsiaTheme="minorEastAsia"/>
                <w:lang w:val="en-IE"/>
              </w:rPr>
              <w:t>for</w:t>
            </w:r>
            <w:r w:rsidR="22B80CB5" w:rsidRPr="608594E7">
              <w:rPr>
                <w:rFonts w:eastAsiaTheme="minorEastAsia"/>
                <w:lang w:val="en-IE"/>
              </w:rPr>
              <w:t xml:space="preserve"> their review</w:t>
            </w:r>
            <w:r w:rsidR="22B80CB5" w:rsidRPr="142F6F9E">
              <w:rPr>
                <w:rFonts w:eastAsiaTheme="minorEastAsia"/>
                <w:lang w:val="en-IE"/>
              </w:rPr>
              <w:t>.</w:t>
            </w:r>
            <w:r w:rsidR="22B80CB5" w:rsidRPr="69779D4D">
              <w:rPr>
                <w:rFonts w:eastAsiaTheme="minorEastAsia"/>
                <w:lang w:val="en-IE"/>
              </w:rPr>
              <w:t xml:space="preserve"> </w:t>
            </w:r>
            <w:r w:rsidR="22B80CB5" w:rsidRPr="0E38A5A2">
              <w:rPr>
                <w:rFonts w:eastAsiaTheme="minorEastAsia"/>
                <w:lang w:val="en-IE"/>
              </w:rPr>
              <w:t>If approved</w:t>
            </w:r>
            <w:r w:rsidR="00754C0A">
              <w:rPr>
                <w:rFonts w:eastAsiaTheme="minorEastAsia"/>
                <w:lang w:val="en-IE"/>
              </w:rPr>
              <w:t>,</w:t>
            </w:r>
            <w:r w:rsidR="22B80CB5" w:rsidRPr="0E38A5A2">
              <w:rPr>
                <w:rFonts w:eastAsiaTheme="minorEastAsia"/>
                <w:lang w:val="en-IE"/>
              </w:rPr>
              <w:t xml:space="preserve"> </w:t>
            </w:r>
            <w:r w:rsidR="22B80CB5" w:rsidRPr="46668D53">
              <w:rPr>
                <w:rFonts w:eastAsiaTheme="minorEastAsia"/>
                <w:lang w:val="en-IE"/>
              </w:rPr>
              <w:t xml:space="preserve">the </w:t>
            </w:r>
            <w:r w:rsidR="22B80CB5" w:rsidRPr="72FC34CB">
              <w:rPr>
                <w:rFonts w:eastAsiaTheme="minorEastAsia"/>
                <w:lang w:val="en-IE"/>
              </w:rPr>
              <w:t xml:space="preserve">policy will </w:t>
            </w:r>
            <w:r w:rsidR="22B80CB5" w:rsidRPr="53512F11">
              <w:rPr>
                <w:rFonts w:eastAsiaTheme="minorEastAsia"/>
                <w:lang w:val="en-IE"/>
              </w:rPr>
              <w:t xml:space="preserve">then go </w:t>
            </w:r>
            <w:r w:rsidR="22B80CB5" w:rsidRPr="74B800BD">
              <w:rPr>
                <w:rFonts w:eastAsiaTheme="minorEastAsia"/>
                <w:lang w:val="en-IE"/>
              </w:rPr>
              <w:t xml:space="preserve">out for staff </w:t>
            </w:r>
            <w:r w:rsidR="22B80CB5" w:rsidRPr="3E663B72">
              <w:rPr>
                <w:rFonts w:eastAsiaTheme="minorEastAsia"/>
                <w:lang w:val="en-IE"/>
              </w:rPr>
              <w:t>consultation</w:t>
            </w:r>
            <w:r w:rsidR="6ECB13FF" w:rsidRPr="79C9ABB5">
              <w:rPr>
                <w:rFonts w:eastAsiaTheme="minorEastAsia"/>
                <w:lang w:val="en-IE"/>
              </w:rPr>
              <w:t xml:space="preserve"> </w:t>
            </w:r>
            <w:r w:rsidR="6ECB13FF" w:rsidRPr="5DA3F4C2">
              <w:rPr>
                <w:rFonts w:eastAsiaTheme="minorEastAsia"/>
                <w:lang w:val="en-IE"/>
              </w:rPr>
              <w:t xml:space="preserve">and </w:t>
            </w:r>
            <w:r w:rsidR="6464E14F" w:rsidRPr="3FF23157">
              <w:rPr>
                <w:rFonts w:eastAsiaTheme="minorEastAsia"/>
                <w:lang w:val="en-IE"/>
              </w:rPr>
              <w:t xml:space="preserve">to </w:t>
            </w:r>
            <w:r w:rsidR="6ECB13FF" w:rsidRPr="3FF23157">
              <w:rPr>
                <w:rFonts w:eastAsiaTheme="minorEastAsia"/>
                <w:lang w:val="en-IE"/>
              </w:rPr>
              <w:t>be</w:t>
            </w:r>
            <w:r w:rsidR="6ECB13FF" w:rsidRPr="5DA3F4C2">
              <w:rPr>
                <w:rFonts w:eastAsiaTheme="minorEastAsia"/>
                <w:lang w:val="en-IE"/>
              </w:rPr>
              <w:t xml:space="preserve"> reviewed by </w:t>
            </w:r>
            <w:r w:rsidR="6ECB13FF" w:rsidRPr="167FA8CA">
              <w:rPr>
                <w:rFonts w:eastAsiaTheme="minorEastAsia"/>
                <w:lang w:val="en-IE"/>
              </w:rPr>
              <w:t>legal</w:t>
            </w:r>
            <w:r w:rsidR="0E731F81" w:rsidRPr="0F7C4AE2">
              <w:rPr>
                <w:rFonts w:eastAsiaTheme="minorEastAsia"/>
                <w:lang w:val="en-IE"/>
              </w:rPr>
              <w:t xml:space="preserve">, before </w:t>
            </w:r>
            <w:r w:rsidR="0E731F81" w:rsidRPr="25316EE9">
              <w:rPr>
                <w:rFonts w:eastAsiaTheme="minorEastAsia"/>
                <w:lang w:val="en-IE"/>
              </w:rPr>
              <w:t>final</w:t>
            </w:r>
            <w:r w:rsidR="0E731F81" w:rsidRPr="0F7C4AE2">
              <w:rPr>
                <w:rFonts w:eastAsiaTheme="minorEastAsia"/>
                <w:lang w:val="en-IE"/>
              </w:rPr>
              <w:t xml:space="preserve"> </w:t>
            </w:r>
            <w:r w:rsidR="0E731F81" w:rsidRPr="686513D2">
              <w:rPr>
                <w:rFonts w:eastAsiaTheme="minorEastAsia"/>
                <w:lang w:val="en-IE"/>
              </w:rPr>
              <w:t>approval</w:t>
            </w:r>
            <w:r w:rsidR="0E731F81" w:rsidRPr="3C1F600C">
              <w:rPr>
                <w:rFonts w:eastAsiaTheme="minorEastAsia"/>
                <w:lang w:val="en-IE"/>
              </w:rPr>
              <w:t xml:space="preserve"> </w:t>
            </w:r>
            <w:r w:rsidR="0E731F81" w:rsidRPr="5910575E">
              <w:rPr>
                <w:rFonts w:eastAsiaTheme="minorEastAsia"/>
                <w:lang w:val="en-IE"/>
              </w:rPr>
              <w:t xml:space="preserve">by </w:t>
            </w:r>
            <w:r w:rsidR="0E731F81" w:rsidRPr="686513D2">
              <w:rPr>
                <w:rFonts w:eastAsiaTheme="minorEastAsia"/>
                <w:i/>
                <w:lang w:val="en-IE"/>
              </w:rPr>
              <w:t xml:space="preserve">An </w:t>
            </w:r>
            <w:proofErr w:type="spellStart"/>
            <w:r w:rsidR="0E731F81" w:rsidRPr="686513D2">
              <w:rPr>
                <w:rFonts w:eastAsiaTheme="minorEastAsia"/>
                <w:i/>
                <w:lang w:val="en-IE"/>
              </w:rPr>
              <w:t>tÚdarás</w:t>
            </w:r>
            <w:proofErr w:type="spellEnd"/>
            <w:r w:rsidR="0E731F81" w:rsidRPr="686513D2">
              <w:rPr>
                <w:rFonts w:eastAsiaTheme="minorEastAsia"/>
                <w:i/>
                <w:lang w:val="en-IE"/>
              </w:rPr>
              <w:t xml:space="preserve"> </w:t>
            </w:r>
            <w:proofErr w:type="spellStart"/>
            <w:r w:rsidR="0E731F81" w:rsidRPr="686513D2">
              <w:rPr>
                <w:rFonts w:eastAsiaTheme="minorEastAsia"/>
                <w:i/>
                <w:lang w:val="en-IE"/>
              </w:rPr>
              <w:t>Rialaithe</w:t>
            </w:r>
            <w:proofErr w:type="spellEnd"/>
            <w:r w:rsidR="6ECB13FF" w:rsidRPr="7E7B3125">
              <w:rPr>
                <w:rFonts w:eastAsiaTheme="minorEastAsia"/>
                <w:lang w:val="en-IE"/>
              </w:rPr>
              <w:t>.</w:t>
            </w:r>
            <w:r w:rsidR="6ECB13FF" w:rsidRPr="167FA8CA">
              <w:rPr>
                <w:rFonts w:eastAsiaTheme="minorEastAsia"/>
                <w:lang w:val="en-IE"/>
              </w:rPr>
              <w:t xml:space="preserve"> </w:t>
            </w:r>
            <w:r w:rsidR="6ECB13FF" w:rsidRPr="12AD3A5A">
              <w:rPr>
                <w:rFonts w:eastAsiaTheme="minorEastAsia"/>
                <w:lang w:val="en-IE"/>
              </w:rPr>
              <w:t xml:space="preserve">This policy will be in </w:t>
            </w:r>
            <w:r w:rsidR="6ECB13FF" w:rsidRPr="4A4F313E">
              <w:rPr>
                <w:rFonts w:eastAsiaTheme="minorEastAsia"/>
                <w:lang w:val="en-IE"/>
              </w:rPr>
              <w:t xml:space="preserve">place for five </w:t>
            </w:r>
            <w:r w:rsidR="6ECB13FF" w:rsidRPr="1D0DEF3A">
              <w:rPr>
                <w:rFonts w:eastAsiaTheme="minorEastAsia"/>
                <w:lang w:val="en-IE"/>
              </w:rPr>
              <w:t>years</w:t>
            </w:r>
            <w:r w:rsidR="3D4EF471" w:rsidRPr="789EE57C">
              <w:rPr>
                <w:rFonts w:eastAsiaTheme="minorEastAsia"/>
                <w:lang w:val="en-IE"/>
              </w:rPr>
              <w:t>,</w:t>
            </w:r>
            <w:r w:rsidR="6ECB13FF" w:rsidRPr="1D0DEF3A">
              <w:rPr>
                <w:rFonts w:eastAsiaTheme="minorEastAsia"/>
                <w:lang w:val="en-IE"/>
              </w:rPr>
              <w:t xml:space="preserve"> </w:t>
            </w:r>
            <w:r w:rsidR="6EE8B66C" w:rsidRPr="0173CB5D">
              <w:rPr>
                <w:rFonts w:eastAsiaTheme="minorEastAsia"/>
                <w:lang w:val="en-IE"/>
              </w:rPr>
              <w:t xml:space="preserve">from </w:t>
            </w:r>
            <w:r w:rsidR="6EE8B66C" w:rsidRPr="702D2851">
              <w:rPr>
                <w:rFonts w:eastAsiaTheme="minorEastAsia"/>
                <w:lang w:val="en-IE"/>
              </w:rPr>
              <w:t>2025-</w:t>
            </w:r>
            <w:r w:rsidR="6EE8B66C" w:rsidRPr="789EE57C">
              <w:rPr>
                <w:rFonts w:eastAsiaTheme="minorEastAsia"/>
                <w:lang w:val="en-IE"/>
              </w:rPr>
              <w:t>2030.</w:t>
            </w:r>
          </w:p>
          <w:p w14:paraId="66DDB73C" w14:textId="17726C91" w:rsidR="4D76C2C4" w:rsidRPr="0079733A" w:rsidRDefault="4D76C2C4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4D76C2C4" w14:paraId="4D87ECDB" w14:textId="77777777" w:rsidTr="2456E1A1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4A3FFF18" w14:textId="114B648F" w:rsidR="26DDE489" w:rsidRDefault="26DDE489" w:rsidP="4D76C2C4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  <w:r w:rsidRPr="4D76C2C4">
              <w:rPr>
                <w:rFonts w:eastAsiaTheme="minorEastAsia"/>
                <w:b/>
                <w:bCs/>
                <w:color w:val="000000" w:themeColor="text1"/>
                <w:lang w:val="en-IE"/>
              </w:rPr>
              <w:lastRenderedPageBreak/>
              <w:t xml:space="preserve">Did you collaborate with internal and/or external stakeholders to deliver? </w:t>
            </w:r>
          </w:p>
          <w:p w14:paraId="724E4DDB" w14:textId="4974B5AD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216F10CB" w14:textId="71E74D49" w:rsidR="006A77B1" w:rsidRPr="0079733A" w:rsidRDefault="2DA86FFF" w:rsidP="2456E1A1">
            <w:pPr>
              <w:spacing w:line="259" w:lineRule="auto"/>
              <w:rPr>
                <w:rFonts w:ascii="Calibri" w:eastAsia="Calibri" w:hAnsi="Calibri" w:cs="Calibri"/>
              </w:rPr>
            </w:pPr>
            <w:r w:rsidRPr="2456E1A1">
              <w:rPr>
                <w:rFonts w:ascii="Calibri" w:eastAsia="Calibri" w:hAnsi="Calibri" w:cs="Calibri"/>
              </w:rPr>
              <w:t>An Academic Integrity Policy subcommittee was formed</w:t>
            </w:r>
            <w:r w:rsidR="00B815A1">
              <w:rPr>
                <w:rFonts w:ascii="Calibri" w:eastAsia="Calibri" w:hAnsi="Calibri" w:cs="Calibri"/>
              </w:rPr>
              <w:t xml:space="preserve"> to support the revision of this policy</w:t>
            </w:r>
            <w:r w:rsidRPr="2456E1A1">
              <w:rPr>
                <w:rFonts w:ascii="Calibri" w:eastAsia="Calibri" w:hAnsi="Calibri" w:cs="Calibri"/>
              </w:rPr>
              <w:t>. This subcommittee includes representatives</w:t>
            </w:r>
            <w:r w:rsidR="6EB78AB8" w:rsidRPr="2456E1A1">
              <w:rPr>
                <w:rFonts w:ascii="Calibri" w:eastAsia="Calibri" w:hAnsi="Calibri" w:cs="Calibri"/>
              </w:rPr>
              <w:t xml:space="preserve"> from each Faculty</w:t>
            </w:r>
            <w:r w:rsidRPr="2456E1A1">
              <w:rPr>
                <w:rFonts w:ascii="Calibri" w:eastAsia="Calibri" w:hAnsi="Calibri" w:cs="Calibri"/>
              </w:rPr>
              <w:t>,</w:t>
            </w:r>
            <w:r w:rsidR="62939090" w:rsidRPr="2456E1A1">
              <w:rPr>
                <w:rFonts w:ascii="Calibri" w:eastAsia="Calibri" w:hAnsi="Calibri" w:cs="Calibri"/>
              </w:rPr>
              <w:t xml:space="preserve"> </w:t>
            </w:r>
            <w:r w:rsidR="00B5004A">
              <w:rPr>
                <w:rFonts w:ascii="Calibri" w:eastAsia="Calibri" w:hAnsi="Calibri" w:cs="Calibri"/>
              </w:rPr>
              <w:t xml:space="preserve">the Assistant Deans from the Arts and Education faculties, </w:t>
            </w:r>
            <w:r w:rsidR="009C55E1">
              <w:rPr>
                <w:rFonts w:ascii="Calibri" w:eastAsia="Calibri" w:hAnsi="Calibri" w:cs="Calibri"/>
              </w:rPr>
              <w:t xml:space="preserve">a representative </w:t>
            </w:r>
            <w:r w:rsidR="00AA1439">
              <w:rPr>
                <w:rFonts w:ascii="Calibri" w:eastAsia="Calibri" w:hAnsi="Calibri" w:cs="Calibri"/>
              </w:rPr>
              <w:t xml:space="preserve">from Student Life, </w:t>
            </w:r>
            <w:r w:rsidR="62939090" w:rsidRPr="2456E1A1">
              <w:rPr>
                <w:rFonts w:ascii="Calibri" w:eastAsia="Calibri" w:hAnsi="Calibri" w:cs="Calibri"/>
              </w:rPr>
              <w:t>the Assistant Registrar,</w:t>
            </w:r>
            <w:r w:rsidRPr="2456E1A1">
              <w:rPr>
                <w:rFonts w:ascii="Calibri" w:eastAsia="Calibri" w:hAnsi="Calibri" w:cs="Calibri"/>
              </w:rPr>
              <w:t xml:space="preserve"> the Students’ Union</w:t>
            </w:r>
            <w:r w:rsidR="00E338A3">
              <w:rPr>
                <w:rFonts w:ascii="Calibri" w:eastAsia="Calibri" w:hAnsi="Calibri" w:cs="Calibri"/>
              </w:rPr>
              <w:t xml:space="preserve"> President and the Students’ Union</w:t>
            </w:r>
            <w:r w:rsidR="00F318BA">
              <w:rPr>
                <w:rFonts w:ascii="Calibri" w:eastAsia="Calibri" w:hAnsi="Calibri" w:cs="Calibri"/>
              </w:rPr>
              <w:t xml:space="preserve"> Postgraduate Officer</w:t>
            </w:r>
            <w:r w:rsidRPr="2456E1A1">
              <w:rPr>
                <w:rFonts w:ascii="Calibri" w:eastAsia="Calibri" w:hAnsi="Calibri" w:cs="Calibri"/>
              </w:rPr>
              <w:t>, the SALTE Project Lead</w:t>
            </w:r>
            <w:r w:rsidR="005B1914">
              <w:rPr>
                <w:rFonts w:ascii="Calibri" w:eastAsia="Calibri" w:hAnsi="Calibri" w:cs="Calibri"/>
              </w:rPr>
              <w:t>/</w:t>
            </w:r>
            <w:r w:rsidR="00FA650D">
              <w:rPr>
                <w:rFonts w:ascii="Calibri" w:eastAsia="Calibri" w:hAnsi="Calibri" w:cs="Calibri"/>
              </w:rPr>
              <w:t>Director of Teaching and Learning</w:t>
            </w:r>
            <w:r w:rsidRPr="2456E1A1">
              <w:rPr>
                <w:rFonts w:ascii="Calibri" w:eastAsia="Calibri" w:hAnsi="Calibri" w:cs="Calibri"/>
              </w:rPr>
              <w:t>, the T</w:t>
            </w:r>
            <w:r w:rsidR="4278A33C" w:rsidRPr="2456E1A1">
              <w:rPr>
                <w:rFonts w:ascii="Calibri" w:eastAsia="Calibri" w:hAnsi="Calibri" w:cs="Calibri"/>
              </w:rPr>
              <w:t xml:space="preserve">eaching and </w:t>
            </w:r>
            <w:r w:rsidRPr="2456E1A1">
              <w:rPr>
                <w:rFonts w:ascii="Calibri" w:eastAsia="Calibri" w:hAnsi="Calibri" w:cs="Calibri"/>
              </w:rPr>
              <w:t>L</w:t>
            </w:r>
            <w:r w:rsidR="4278A33C" w:rsidRPr="2456E1A1">
              <w:rPr>
                <w:rFonts w:ascii="Calibri" w:eastAsia="Calibri" w:hAnsi="Calibri" w:cs="Calibri"/>
              </w:rPr>
              <w:t>earning</w:t>
            </w:r>
            <w:r w:rsidRPr="2456E1A1">
              <w:rPr>
                <w:rFonts w:ascii="Calibri" w:eastAsia="Calibri" w:hAnsi="Calibri" w:cs="Calibri"/>
              </w:rPr>
              <w:t xml:space="preserve"> Projects Manager, </w:t>
            </w:r>
            <w:r w:rsidR="001E505A">
              <w:rPr>
                <w:rFonts w:ascii="Calibri" w:eastAsia="Calibri" w:hAnsi="Calibri" w:cs="Calibri"/>
              </w:rPr>
              <w:t xml:space="preserve">the </w:t>
            </w:r>
            <w:r w:rsidR="00D8274B" w:rsidRPr="00D8274B">
              <w:rPr>
                <w:rFonts w:ascii="Calibri" w:eastAsia="Calibri" w:hAnsi="Calibri" w:cs="Calibri"/>
              </w:rPr>
              <w:t xml:space="preserve">Graduate School Director </w:t>
            </w:r>
            <w:r w:rsidRPr="2456E1A1">
              <w:rPr>
                <w:rFonts w:ascii="Calibri" w:eastAsia="Calibri" w:hAnsi="Calibri" w:cs="Calibri"/>
              </w:rPr>
              <w:t>and the Digital Learning Manager</w:t>
            </w:r>
            <w:r w:rsidR="63831FA9" w:rsidRPr="2456E1A1">
              <w:rPr>
                <w:rFonts w:ascii="Calibri" w:eastAsia="Calibri" w:hAnsi="Calibri" w:cs="Calibri"/>
              </w:rPr>
              <w:t>.</w:t>
            </w:r>
            <w:r w:rsidR="2E9C83F8" w:rsidRPr="2456E1A1">
              <w:rPr>
                <w:rFonts w:ascii="Calibri" w:eastAsia="Calibri" w:hAnsi="Calibri" w:cs="Calibri"/>
              </w:rPr>
              <w:t xml:space="preserve"> In addition, throughout the drafting of this policy the SATLE Project Lead liaised with several key stakeholders at MIC, including the Quality Office</w:t>
            </w:r>
            <w:r w:rsidR="440D7C19" w:rsidRPr="2456E1A1">
              <w:rPr>
                <w:rFonts w:ascii="Calibri" w:eastAsia="Calibri" w:hAnsi="Calibri" w:cs="Calibri"/>
              </w:rPr>
              <w:t>, the Vice-President of Governance and Strategy</w:t>
            </w:r>
            <w:r w:rsidR="004D1B6D">
              <w:rPr>
                <w:rFonts w:ascii="Calibri" w:eastAsia="Calibri" w:hAnsi="Calibri" w:cs="Calibri"/>
              </w:rPr>
              <w:t xml:space="preserve">, </w:t>
            </w:r>
            <w:r w:rsidR="005B1594">
              <w:rPr>
                <w:rFonts w:ascii="Calibri" w:eastAsia="Calibri" w:hAnsi="Calibri" w:cs="Calibri"/>
              </w:rPr>
              <w:t xml:space="preserve">the </w:t>
            </w:r>
            <w:r w:rsidR="005B1594" w:rsidRPr="005B1594">
              <w:rPr>
                <w:rFonts w:ascii="Calibri" w:eastAsia="Calibri" w:hAnsi="Calibri" w:cs="Calibri"/>
              </w:rPr>
              <w:t>Director of Library and Information Services</w:t>
            </w:r>
            <w:r w:rsidR="440D7C19" w:rsidRPr="2456E1A1">
              <w:rPr>
                <w:rFonts w:ascii="Calibri" w:eastAsia="Calibri" w:hAnsi="Calibri" w:cs="Calibri"/>
              </w:rPr>
              <w:t xml:space="preserve"> and the Vice-President of Academic Affairs.</w:t>
            </w:r>
          </w:p>
          <w:p w14:paraId="6A7138D7" w14:textId="1F6C8676" w:rsidR="006A77B1" w:rsidRPr="0079733A" w:rsidRDefault="006A77B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4D76C2C4" w14:paraId="2ADBBECD" w14:textId="77777777" w:rsidTr="2456E1A1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5FCD7381" w14:textId="1654BBA4" w:rsidR="00F77C41" w:rsidRPr="00F77C41" w:rsidRDefault="00F77C41" w:rsidP="00F77C41">
            <w:pPr>
              <w:spacing w:line="259" w:lineRule="auto"/>
              <w:rPr>
                <w:rFonts w:eastAsiaTheme="minorEastAsia"/>
                <w:b/>
                <w:bCs/>
                <w:lang w:val="en-IE"/>
              </w:rPr>
            </w:pPr>
            <w:r w:rsidRPr="00F77C41">
              <w:rPr>
                <w:rFonts w:eastAsiaTheme="minorEastAsia"/>
                <w:b/>
                <w:bCs/>
                <w:lang w:val="en-IE"/>
              </w:rPr>
              <w:t>Organi</w:t>
            </w:r>
            <w:r>
              <w:rPr>
                <w:rFonts w:eastAsiaTheme="minorEastAsia"/>
                <w:b/>
                <w:bCs/>
                <w:lang w:val="en-IE"/>
              </w:rPr>
              <w:t>s</w:t>
            </w:r>
            <w:r w:rsidRPr="00F77C41">
              <w:rPr>
                <w:rFonts w:eastAsiaTheme="minorEastAsia"/>
                <w:b/>
                <w:bCs/>
                <w:lang w:val="en-IE"/>
              </w:rPr>
              <w:t>ation and Planning</w:t>
            </w:r>
          </w:p>
          <w:p w14:paraId="09107B22" w14:textId="08131323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4B802F0B" w14:textId="24BB7284" w:rsidR="00A2318A" w:rsidRDefault="0613939A" w:rsidP="2456E1A1">
            <w:pPr>
              <w:spacing w:line="259" w:lineRule="auto"/>
              <w:rPr>
                <w:rFonts w:ascii="Calibri" w:eastAsia="Calibri" w:hAnsi="Calibri" w:cs="Calibri"/>
              </w:rPr>
            </w:pPr>
            <w:r w:rsidRPr="2456E1A1">
              <w:rPr>
                <w:rFonts w:ascii="Calibri" w:eastAsia="Calibri" w:hAnsi="Calibri" w:cs="Calibri"/>
              </w:rPr>
              <w:t xml:space="preserve">The Academic Integrity Policy subcommittee has met five times </w:t>
            </w:r>
            <w:r w:rsidR="4A6D1D13" w:rsidRPr="2456E1A1">
              <w:rPr>
                <w:rFonts w:ascii="Calibri" w:eastAsia="Calibri" w:hAnsi="Calibri" w:cs="Calibri"/>
              </w:rPr>
              <w:t xml:space="preserve">since </w:t>
            </w:r>
            <w:r w:rsidR="7D6EB047" w:rsidRPr="2456E1A1">
              <w:rPr>
                <w:rFonts w:ascii="Calibri" w:eastAsia="Calibri" w:hAnsi="Calibri" w:cs="Calibri"/>
              </w:rPr>
              <w:t>February 2024 (Feb, Mar, Apr, May &amp; Sep</w:t>
            </w:r>
            <w:r w:rsidR="001A2BE8">
              <w:rPr>
                <w:rFonts w:ascii="Calibri" w:eastAsia="Calibri" w:hAnsi="Calibri" w:cs="Calibri"/>
              </w:rPr>
              <w:t>t</w:t>
            </w:r>
            <w:r w:rsidR="7D6EB047" w:rsidRPr="2456E1A1">
              <w:rPr>
                <w:rFonts w:ascii="Calibri" w:eastAsia="Calibri" w:hAnsi="Calibri" w:cs="Calibri"/>
              </w:rPr>
              <w:t>) and</w:t>
            </w:r>
            <w:r w:rsidRPr="2456E1A1">
              <w:rPr>
                <w:rFonts w:ascii="Calibri" w:eastAsia="Calibri" w:hAnsi="Calibri" w:cs="Calibri"/>
              </w:rPr>
              <w:t xml:space="preserve"> will meet once more to </w:t>
            </w:r>
            <w:r w:rsidR="34175DD8" w:rsidRPr="2456E1A1">
              <w:rPr>
                <w:rFonts w:ascii="Calibri" w:eastAsia="Calibri" w:hAnsi="Calibri" w:cs="Calibri"/>
              </w:rPr>
              <w:t xml:space="preserve">discuss </w:t>
            </w:r>
            <w:r w:rsidRPr="2456E1A1">
              <w:rPr>
                <w:rFonts w:ascii="Calibri" w:eastAsia="Calibri" w:hAnsi="Calibri" w:cs="Calibri"/>
              </w:rPr>
              <w:t>the</w:t>
            </w:r>
            <w:r w:rsidR="00DC4323">
              <w:rPr>
                <w:rFonts w:ascii="Calibri" w:eastAsia="Calibri" w:hAnsi="Calibri" w:cs="Calibri"/>
              </w:rPr>
              <w:t xml:space="preserve"> final</w:t>
            </w:r>
            <w:r w:rsidRPr="2456E1A1">
              <w:rPr>
                <w:rFonts w:ascii="Calibri" w:eastAsia="Calibri" w:hAnsi="Calibri" w:cs="Calibri"/>
              </w:rPr>
              <w:t xml:space="preserve"> draft</w:t>
            </w:r>
            <w:r w:rsidR="2DF3EEDC" w:rsidRPr="2456E1A1">
              <w:rPr>
                <w:rFonts w:ascii="Calibri" w:eastAsia="Calibri" w:hAnsi="Calibri" w:cs="Calibri"/>
              </w:rPr>
              <w:t xml:space="preserve"> </w:t>
            </w:r>
            <w:r w:rsidR="00DC4323">
              <w:rPr>
                <w:rFonts w:ascii="Calibri" w:eastAsia="Calibri" w:hAnsi="Calibri" w:cs="Calibri"/>
              </w:rPr>
              <w:t xml:space="preserve">of the </w:t>
            </w:r>
            <w:r w:rsidR="2DF3EEDC" w:rsidRPr="2456E1A1">
              <w:rPr>
                <w:rFonts w:ascii="Calibri" w:eastAsia="Calibri" w:hAnsi="Calibri" w:cs="Calibri"/>
              </w:rPr>
              <w:t>policy</w:t>
            </w:r>
            <w:r w:rsidR="0092165C">
              <w:rPr>
                <w:rFonts w:ascii="Calibri" w:eastAsia="Calibri" w:hAnsi="Calibri" w:cs="Calibri"/>
              </w:rPr>
              <w:t>. On completion of this work, the policy</w:t>
            </w:r>
            <w:r w:rsidR="06F663A6" w:rsidRPr="2456E1A1">
              <w:rPr>
                <w:rFonts w:ascii="Calibri" w:eastAsia="Calibri" w:hAnsi="Calibri" w:cs="Calibri"/>
              </w:rPr>
              <w:t xml:space="preserve"> </w:t>
            </w:r>
            <w:r w:rsidR="3BDB860D" w:rsidRPr="2456E1A1">
              <w:rPr>
                <w:rFonts w:ascii="Calibri" w:eastAsia="Calibri" w:hAnsi="Calibri" w:cs="Calibri"/>
              </w:rPr>
              <w:t>will be</w:t>
            </w:r>
            <w:r w:rsidRPr="2456E1A1">
              <w:rPr>
                <w:rFonts w:ascii="Calibri" w:eastAsia="Calibri" w:hAnsi="Calibri" w:cs="Calibri"/>
              </w:rPr>
              <w:t xml:space="preserve"> sent to the </w:t>
            </w:r>
            <w:r w:rsidR="54C0C8F1" w:rsidRPr="2456E1A1">
              <w:rPr>
                <w:rFonts w:ascii="Calibri" w:eastAsia="Calibri" w:hAnsi="Calibri" w:cs="Calibri"/>
              </w:rPr>
              <w:t xml:space="preserve">MIC </w:t>
            </w:r>
            <w:r w:rsidRPr="2456E1A1">
              <w:rPr>
                <w:rFonts w:ascii="Calibri" w:eastAsia="Calibri" w:hAnsi="Calibri" w:cs="Calibri"/>
              </w:rPr>
              <w:t>Execut</w:t>
            </w:r>
            <w:r w:rsidR="09E27B10" w:rsidRPr="2456E1A1">
              <w:rPr>
                <w:rFonts w:ascii="Calibri" w:eastAsia="Calibri" w:hAnsi="Calibri" w:cs="Calibri"/>
              </w:rPr>
              <w:t xml:space="preserve">ive Team for their </w:t>
            </w:r>
            <w:r w:rsidR="45A65D33" w:rsidRPr="2456E1A1">
              <w:rPr>
                <w:rFonts w:ascii="Calibri" w:eastAsia="Calibri" w:hAnsi="Calibri" w:cs="Calibri"/>
              </w:rPr>
              <w:t>review</w:t>
            </w:r>
            <w:r w:rsidR="2A4BD859" w:rsidRPr="2456E1A1">
              <w:rPr>
                <w:rFonts w:ascii="Calibri" w:eastAsia="Calibri" w:hAnsi="Calibri" w:cs="Calibri"/>
              </w:rPr>
              <w:t xml:space="preserve"> in the new yea</w:t>
            </w:r>
            <w:r w:rsidR="453D0393" w:rsidRPr="2456E1A1">
              <w:rPr>
                <w:rFonts w:ascii="Calibri" w:eastAsia="Calibri" w:hAnsi="Calibri" w:cs="Calibri"/>
              </w:rPr>
              <w:t xml:space="preserve">r.  </w:t>
            </w:r>
          </w:p>
          <w:p w14:paraId="10F3954E" w14:textId="77777777" w:rsidR="00A2318A" w:rsidRDefault="00A2318A" w:rsidP="2456E1A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46FF3E74" w14:textId="6E7831CE" w:rsidR="00957169" w:rsidRDefault="00A2318A" w:rsidP="2456E1A1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During the development process, </w:t>
            </w:r>
            <w:r w:rsidR="453D0393" w:rsidRPr="2456E1A1">
              <w:rPr>
                <w:rFonts w:ascii="Calibri" w:eastAsia="Calibri" w:hAnsi="Calibri" w:cs="Calibri"/>
              </w:rPr>
              <w:t>the</w:t>
            </w:r>
            <w:r w:rsidR="1BCB67D4" w:rsidRPr="2456E1A1">
              <w:rPr>
                <w:rFonts w:ascii="Calibri" w:eastAsia="Calibri" w:hAnsi="Calibri" w:cs="Calibri"/>
              </w:rPr>
              <w:t xml:space="preserve"> policy </w:t>
            </w:r>
            <w:r w:rsidR="5AD7F68B" w:rsidRPr="2456E1A1">
              <w:rPr>
                <w:rFonts w:ascii="Calibri" w:eastAsia="Calibri" w:hAnsi="Calibri" w:cs="Calibri"/>
              </w:rPr>
              <w:t xml:space="preserve">was divided into </w:t>
            </w:r>
            <w:r w:rsidR="1BCB67D4" w:rsidRPr="2456E1A1">
              <w:rPr>
                <w:rFonts w:ascii="Calibri" w:eastAsia="Calibri" w:hAnsi="Calibri" w:cs="Calibri"/>
              </w:rPr>
              <w:t>three sections</w:t>
            </w:r>
            <w:r w:rsidR="00957169">
              <w:rPr>
                <w:rFonts w:ascii="Calibri" w:eastAsia="Calibri" w:hAnsi="Calibri" w:cs="Calibri"/>
              </w:rPr>
              <w:t>:</w:t>
            </w:r>
            <w:r w:rsidR="1BCB67D4" w:rsidRPr="2456E1A1">
              <w:rPr>
                <w:rFonts w:ascii="Calibri" w:eastAsia="Calibri" w:hAnsi="Calibri" w:cs="Calibri"/>
              </w:rPr>
              <w:t xml:space="preserve"> 1) promotion of a culture of academic integrity, </w:t>
            </w:r>
          </w:p>
          <w:p w14:paraId="06DA3B0E" w14:textId="141BAD17" w:rsidR="00957169" w:rsidRDefault="1BCB67D4" w:rsidP="2456E1A1">
            <w:pPr>
              <w:spacing w:line="259" w:lineRule="auto"/>
              <w:rPr>
                <w:rFonts w:ascii="Calibri" w:eastAsia="Calibri" w:hAnsi="Calibri" w:cs="Calibri"/>
              </w:rPr>
            </w:pPr>
            <w:r w:rsidRPr="2456E1A1">
              <w:rPr>
                <w:rFonts w:ascii="Calibri" w:eastAsia="Calibri" w:hAnsi="Calibri" w:cs="Calibri"/>
              </w:rPr>
              <w:t>2) misconduct</w:t>
            </w:r>
            <w:r w:rsidR="00957169">
              <w:rPr>
                <w:rFonts w:ascii="Calibri" w:eastAsia="Calibri" w:hAnsi="Calibri" w:cs="Calibri"/>
              </w:rPr>
              <w:t>,</w:t>
            </w:r>
            <w:r w:rsidRPr="2456E1A1">
              <w:rPr>
                <w:rFonts w:ascii="Calibri" w:eastAsia="Calibri" w:hAnsi="Calibri" w:cs="Calibri"/>
              </w:rPr>
              <w:t xml:space="preserve"> </w:t>
            </w:r>
          </w:p>
          <w:p w14:paraId="2463AC05" w14:textId="77777777" w:rsidR="00957169" w:rsidRDefault="1BCB67D4" w:rsidP="2456E1A1">
            <w:pPr>
              <w:spacing w:line="259" w:lineRule="auto"/>
              <w:rPr>
                <w:rFonts w:ascii="Calibri" w:eastAsia="Calibri" w:hAnsi="Calibri" w:cs="Calibri"/>
              </w:rPr>
            </w:pPr>
            <w:r w:rsidRPr="2456E1A1">
              <w:rPr>
                <w:rFonts w:ascii="Calibri" w:eastAsia="Calibri" w:hAnsi="Calibri" w:cs="Calibri"/>
              </w:rPr>
              <w:t>3) procedures</w:t>
            </w:r>
            <w:r w:rsidR="13BE3E49" w:rsidRPr="2456E1A1">
              <w:rPr>
                <w:rFonts w:ascii="Calibri" w:eastAsia="Calibri" w:hAnsi="Calibri" w:cs="Calibri"/>
              </w:rPr>
              <w:t>.</w:t>
            </w:r>
            <w:r w:rsidR="30717D72" w:rsidRPr="2456E1A1">
              <w:rPr>
                <w:rFonts w:ascii="Calibri" w:eastAsia="Calibri" w:hAnsi="Calibri" w:cs="Calibri"/>
              </w:rPr>
              <w:t xml:space="preserve"> </w:t>
            </w:r>
          </w:p>
          <w:p w14:paraId="5B93B969" w14:textId="77777777" w:rsidR="00CC3253" w:rsidRDefault="30717D72" w:rsidP="2456E1A1">
            <w:pPr>
              <w:spacing w:line="259" w:lineRule="auto"/>
              <w:rPr>
                <w:rFonts w:ascii="Calibri" w:eastAsia="Calibri" w:hAnsi="Calibri" w:cs="Calibri"/>
              </w:rPr>
            </w:pPr>
            <w:r w:rsidRPr="2456E1A1">
              <w:rPr>
                <w:rFonts w:ascii="Calibri" w:eastAsia="Calibri" w:hAnsi="Calibri" w:cs="Calibri"/>
              </w:rPr>
              <w:t>After the first meeting</w:t>
            </w:r>
            <w:r w:rsidR="138BDDE2" w:rsidRPr="2456E1A1">
              <w:rPr>
                <w:rFonts w:ascii="Calibri" w:eastAsia="Calibri" w:hAnsi="Calibri" w:cs="Calibri"/>
              </w:rPr>
              <w:t>,</w:t>
            </w:r>
            <w:r w:rsidRPr="2456E1A1">
              <w:rPr>
                <w:rFonts w:ascii="Calibri" w:eastAsia="Calibri" w:hAnsi="Calibri" w:cs="Calibri"/>
              </w:rPr>
              <w:t xml:space="preserve"> the SATLE Project Lead drafted one s</w:t>
            </w:r>
            <w:r w:rsidR="2C88B478" w:rsidRPr="2456E1A1">
              <w:rPr>
                <w:rFonts w:ascii="Calibri" w:eastAsia="Calibri" w:hAnsi="Calibri" w:cs="Calibri"/>
              </w:rPr>
              <w:t xml:space="preserve">ection prior to each </w:t>
            </w:r>
            <w:r w:rsidR="73F16569" w:rsidRPr="2456E1A1">
              <w:rPr>
                <w:rFonts w:ascii="Calibri" w:eastAsia="Calibri" w:hAnsi="Calibri" w:cs="Calibri"/>
              </w:rPr>
              <w:t xml:space="preserve">subsequent </w:t>
            </w:r>
            <w:r w:rsidR="2C88B478" w:rsidRPr="2456E1A1">
              <w:rPr>
                <w:rFonts w:ascii="Calibri" w:eastAsia="Calibri" w:hAnsi="Calibri" w:cs="Calibri"/>
              </w:rPr>
              <w:t>meeting and</w:t>
            </w:r>
            <w:r w:rsidR="294861FB" w:rsidRPr="2456E1A1">
              <w:rPr>
                <w:rFonts w:ascii="Calibri" w:eastAsia="Calibri" w:hAnsi="Calibri" w:cs="Calibri"/>
              </w:rPr>
              <w:t xml:space="preserve"> sent this draft</w:t>
            </w:r>
            <w:r w:rsidR="2941DE4C" w:rsidRPr="2456E1A1">
              <w:rPr>
                <w:rFonts w:ascii="Calibri" w:eastAsia="Calibri" w:hAnsi="Calibri" w:cs="Calibri"/>
              </w:rPr>
              <w:t>,</w:t>
            </w:r>
            <w:r w:rsidR="294861FB" w:rsidRPr="2456E1A1">
              <w:rPr>
                <w:rFonts w:ascii="Calibri" w:eastAsia="Calibri" w:hAnsi="Calibri" w:cs="Calibri"/>
              </w:rPr>
              <w:t xml:space="preserve"> along with supporting documentation</w:t>
            </w:r>
            <w:r w:rsidR="6EA1AADC" w:rsidRPr="2456E1A1">
              <w:rPr>
                <w:rFonts w:ascii="Calibri" w:eastAsia="Calibri" w:hAnsi="Calibri" w:cs="Calibri"/>
              </w:rPr>
              <w:t>,</w:t>
            </w:r>
            <w:r w:rsidR="2C88B478" w:rsidRPr="2456E1A1">
              <w:rPr>
                <w:rFonts w:ascii="Calibri" w:eastAsia="Calibri" w:hAnsi="Calibri" w:cs="Calibri"/>
              </w:rPr>
              <w:t xml:space="preserve"> </w:t>
            </w:r>
            <w:r w:rsidR="40C5674F" w:rsidRPr="2456E1A1">
              <w:rPr>
                <w:rFonts w:ascii="Calibri" w:eastAsia="Calibri" w:hAnsi="Calibri" w:cs="Calibri"/>
              </w:rPr>
              <w:t xml:space="preserve">to </w:t>
            </w:r>
            <w:r w:rsidR="2C88B478" w:rsidRPr="2456E1A1">
              <w:rPr>
                <w:rFonts w:ascii="Calibri" w:eastAsia="Calibri" w:hAnsi="Calibri" w:cs="Calibri"/>
              </w:rPr>
              <w:t>the subcommittee</w:t>
            </w:r>
            <w:r w:rsidR="4D7D5A16" w:rsidRPr="2456E1A1">
              <w:rPr>
                <w:rFonts w:ascii="Calibri" w:eastAsia="Calibri" w:hAnsi="Calibri" w:cs="Calibri"/>
              </w:rPr>
              <w:t xml:space="preserve"> for their review. The subcommittee</w:t>
            </w:r>
            <w:r w:rsidR="2C88B478" w:rsidRPr="2456E1A1">
              <w:rPr>
                <w:rFonts w:ascii="Calibri" w:eastAsia="Calibri" w:hAnsi="Calibri" w:cs="Calibri"/>
              </w:rPr>
              <w:t xml:space="preserve"> then </w:t>
            </w:r>
            <w:r w:rsidR="0E110B45" w:rsidRPr="2456E1A1">
              <w:rPr>
                <w:rFonts w:ascii="Calibri" w:eastAsia="Calibri" w:hAnsi="Calibri" w:cs="Calibri"/>
              </w:rPr>
              <w:t>provided feedback and further suggestions</w:t>
            </w:r>
            <w:r w:rsidR="013FD305" w:rsidRPr="2456E1A1">
              <w:rPr>
                <w:rFonts w:ascii="Calibri" w:eastAsia="Calibri" w:hAnsi="Calibri" w:cs="Calibri"/>
              </w:rPr>
              <w:t xml:space="preserve"> on the relevant draft</w:t>
            </w:r>
            <w:r w:rsidR="0E110B45" w:rsidRPr="2456E1A1">
              <w:rPr>
                <w:rFonts w:ascii="Calibri" w:eastAsia="Calibri" w:hAnsi="Calibri" w:cs="Calibri"/>
              </w:rPr>
              <w:t xml:space="preserve"> during the meeting.</w:t>
            </w:r>
            <w:r w:rsidR="2C88B478" w:rsidRPr="2456E1A1">
              <w:rPr>
                <w:rFonts w:ascii="Calibri" w:eastAsia="Calibri" w:hAnsi="Calibri" w:cs="Calibri"/>
              </w:rPr>
              <w:t xml:space="preserve"> </w:t>
            </w:r>
          </w:p>
          <w:p w14:paraId="318E8859" w14:textId="77777777" w:rsidR="00CC3253" w:rsidRDefault="00CC3253" w:rsidP="2456E1A1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777F748D" w14:textId="4D3CD39A" w:rsidR="006A77B1" w:rsidRPr="0079733A" w:rsidRDefault="42FFE82E" w:rsidP="2456E1A1">
            <w:pPr>
              <w:spacing w:line="259" w:lineRule="auto"/>
              <w:rPr>
                <w:rFonts w:ascii="Calibri" w:eastAsia="Calibri" w:hAnsi="Calibri" w:cs="Calibri"/>
              </w:rPr>
            </w:pPr>
            <w:r w:rsidRPr="2456E1A1">
              <w:rPr>
                <w:rFonts w:ascii="Calibri" w:eastAsia="Calibri" w:hAnsi="Calibri" w:cs="Calibri"/>
              </w:rPr>
              <w:t xml:space="preserve">In </w:t>
            </w:r>
            <w:r w:rsidR="16D26532" w:rsidRPr="2456E1A1">
              <w:rPr>
                <w:rFonts w:ascii="Calibri" w:eastAsia="Calibri" w:hAnsi="Calibri" w:cs="Calibri"/>
              </w:rPr>
              <w:t>September,</w:t>
            </w:r>
            <w:r w:rsidRPr="2456E1A1">
              <w:rPr>
                <w:rFonts w:ascii="Calibri" w:eastAsia="Calibri" w:hAnsi="Calibri" w:cs="Calibri"/>
              </w:rPr>
              <w:t xml:space="preserve"> the subcommittee reviewed the first complete draft of the policy</w:t>
            </w:r>
            <w:r w:rsidR="00675B77">
              <w:rPr>
                <w:rFonts w:ascii="Calibri" w:eastAsia="Calibri" w:hAnsi="Calibri" w:cs="Calibri"/>
              </w:rPr>
              <w:t xml:space="preserve"> and provided </w:t>
            </w:r>
            <w:r w:rsidR="009E1242">
              <w:rPr>
                <w:rFonts w:ascii="Calibri" w:eastAsia="Calibri" w:hAnsi="Calibri" w:cs="Calibri"/>
              </w:rPr>
              <w:t>substantial feedback</w:t>
            </w:r>
            <w:r w:rsidRPr="2456E1A1">
              <w:rPr>
                <w:rFonts w:ascii="Calibri" w:eastAsia="Calibri" w:hAnsi="Calibri" w:cs="Calibri"/>
              </w:rPr>
              <w:t>.</w:t>
            </w:r>
            <w:r w:rsidR="611FC404" w:rsidRPr="2456E1A1">
              <w:rPr>
                <w:rFonts w:ascii="Calibri" w:eastAsia="Calibri" w:hAnsi="Calibri" w:cs="Calibri"/>
              </w:rPr>
              <w:t xml:space="preserve"> Their feedback has been addressed</w:t>
            </w:r>
            <w:r w:rsidR="2893E340" w:rsidRPr="2456E1A1">
              <w:rPr>
                <w:rFonts w:ascii="Calibri" w:eastAsia="Calibri" w:hAnsi="Calibri" w:cs="Calibri"/>
              </w:rPr>
              <w:t>,</w:t>
            </w:r>
            <w:r w:rsidR="611FC404" w:rsidRPr="2456E1A1">
              <w:rPr>
                <w:rFonts w:ascii="Calibri" w:eastAsia="Calibri" w:hAnsi="Calibri" w:cs="Calibri"/>
              </w:rPr>
              <w:t xml:space="preserve"> and we are arranging the final subcommittee meeting</w:t>
            </w:r>
            <w:r w:rsidR="3FCB0A2A" w:rsidRPr="2456E1A1">
              <w:rPr>
                <w:rFonts w:ascii="Calibri" w:eastAsia="Calibri" w:hAnsi="Calibri" w:cs="Calibri"/>
              </w:rPr>
              <w:t xml:space="preserve"> to review these changes</w:t>
            </w:r>
            <w:r w:rsidR="611FC404" w:rsidRPr="2456E1A1">
              <w:rPr>
                <w:rFonts w:ascii="Calibri" w:eastAsia="Calibri" w:hAnsi="Calibri" w:cs="Calibri"/>
              </w:rPr>
              <w:t>.</w:t>
            </w:r>
          </w:p>
          <w:p w14:paraId="2768337B" w14:textId="00C3ED9E" w:rsidR="006A77B1" w:rsidRPr="0079733A" w:rsidRDefault="006A77B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4D76C2C4" w14:paraId="33795CBD" w14:textId="77777777" w:rsidTr="2456E1A1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246A799F" w14:textId="3527E8B5" w:rsidR="0F40D9B9" w:rsidRDefault="0F40D9B9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What resources did you need?</w:t>
            </w:r>
          </w:p>
          <w:p w14:paraId="6BF58664" w14:textId="51EB3D11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7CE9E6C9" w14:textId="7655E72F" w:rsidR="2BCF9D22" w:rsidRDefault="2BCF9D22" w:rsidP="2456E1A1">
            <w:pPr>
              <w:spacing w:line="259" w:lineRule="auto"/>
              <w:rPr>
                <w:rFonts w:eastAsiaTheme="minorEastAsia"/>
                <w:lang w:val="en-IE"/>
              </w:rPr>
            </w:pPr>
            <w:r w:rsidRPr="2456E1A1">
              <w:rPr>
                <w:rFonts w:eastAsiaTheme="minorEastAsia"/>
                <w:lang w:val="en-IE"/>
              </w:rPr>
              <w:t xml:space="preserve">Staff time was bought out for conducting research on other institutional policies </w:t>
            </w:r>
            <w:r w:rsidR="3B323A1D" w:rsidRPr="2456E1A1">
              <w:rPr>
                <w:rFonts w:eastAsiaTheme="minorEastAsia"/>
                <w:lang w:val="en-IE"/>
              </w:rPr>
              <w:t xml:space="preserve">and procedures, </w:t>
            </w:r>
            <w:r w:rsidRPr="2456E1A1">
              <w:rPr>
                <w:rFonts w:eastAsiaTheme="minorEastAsia"/>
                <w:lang w:val="en-IE"/>
              </w:rPr>
              <w:t xml:space="preserve">and </w:t>
            </w:r>
            <w:r w:rsidR="7C2B691E" w:rsidRPr="2456E1A1">
              <w:rPr>
                <w:rFonts w:eastAsiaTheme="minorEastAsia"/>
                <w:lang w:val="en-IE"/>
              </w:rPr>
              <w:t xml:space="preserve">for </w:t>
            </w:r>
            <w:r w:rsidRPr="2456E1A1">
              <w:rPr>
                <w:rFonts w:eastAsiaTheme="minorEastAsia"/>
                <w:lang w:val="en-IE"/>
              </w:rPr>
              <w:t>the drafting of the policy.</w:t>
            </w:r>
          </w:p>
          <w:p w14:paraId="13793060" w14:textId="77777777" w:rsidR="006A77B1" w:rsidRPr="0079733A" w:rsidRDefault="006A77B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0DDFC472" w14:textId="77777777" w:rsidR="006A77B1" w:rsidRPr="0079733A" w:rsidRDefault="006A77B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  <w:p w14:paraId="39977763" w14:textId="2B419437" w:rsidR="006A77B1" w:rsidRPr="0079733A" w:rsidRDefault="006A77B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  <w:lang w:val="en-IE"/>
              </w:rPr>
            </w:pPr>
          </w:p>
        </w:tc>
      </w:tr>
      <w:tr w:rsidR="4D76C2C4" w14:paraId="7F224A2A" w14:textId="77777777" w:rsidTr="2456E1A1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103093D6" w14:textId="1FB0F7DE" w:rsidR="0F40D9B9" w:rsidRDefault="0F40D9B9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lastRenderedPageBreak/>
              <w:t xml:space="preserve">Has it been evaluated? How </w:t>
            </w:r>
            <w:r w:rsidR="006A77B1">
              <w:rPr>
                <w:rFonts w:eastAsiaTheme="minorEastAsia"/>
                <w:b/>
                <w:bCs/>
              </w:rPr>
              <w:t>s</w:t>
            </w:r>
            <w:r w:rsidRPr="4D76C2C4">
              <w:rPr>
                <w:rFonts w:eastAsiaTheme="minorEastAsia"/>
                <w:b/>
                <w:bCs/>
              </w:rPr>
              <w:t>uccessful has it been?</w:t>
            </w:r>
            <w:r w:rsidR="682E8AFD" w:rsidRPr="4D76C2C4">
              <w:rPr>
                <w:rFonts w:eastAsiaTheme="minorEastAsia"/>
                <w:b/>
                <w:bCs/>
              </w:rPr>
              <w:t xml:space="preserve"> </w:t>
            </w:r>
          </w:p>
          <w:p w14:paraId="33D86CB8" w14:textId="1ECEEB98" w:rsidR="4D76C2C4" w:rsidRDefault="4D76C2C4" w:rsidP="4D76C2C4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7419FDEF" w14:textId="4A2B1460" w:rsidR="006A77B1" w:rsidRPr="0079733A" w:rsidRDefault="33E48866" w:rsidP="2456E1A1">
            <w:pPr>
              <w:spacing w:line="259" w:lineRule="auto"/>
              <w:rPr>
                <w:rFonts w:eastAsiaTheme="minorEastAsia"/>
                <w:color w:val="3B3838" w:themeColor="background2" w:themeShade="40"/>
              </w:rPr>
            </w:pPr>
            <w:r w:rsidRPr="2456E1A1">
              <w:rPr>
                <w:rFonts w:eastAsiaTheme="minorEastAsia"/>
              </w:rPr>
              <w:t>As the policy is still in draft form it has yet to be evaluated.</w:t>
            </w:r>
          </w:p>
          <w:p w14:paraId="52392BD8" w14:textId="77777777" w:rsidR="006A77B1" w:rsidRPr="0079733A" w:rsidRDefault="006A77B1" w:rsidP="4D76C2C4">
            <w:pPr>
              <w:spacing w:line="259" w:lineRule="auto"/>
              <w:rPr>
                <w:rFonts w:eastAsiaTheme="minorEastAsia"/>
                <w:color w:val="3B3838" w:themeColor="background2" w:themeShade="40"/>
              </w:rPr>
            </w:pPr>
          </w:p>
          <w:p w14:paraId="10C29246" w14:textId="242FA0D1" w:rsidR="006A77B1" w:rsidRPr="0079733A" w:rsidRDefault="006A77B1" w:rsidP="4D76C2C4">
            <w:pPr>
              <w:spacing w:line="259" w:lineRule="auto"/>
              <w:rPr>
                <w:rFonts w:ascii="Calibri" w:eastAsia="Calibri" w:hAnsi="Calibri" w:cs="Calibri"/>
                <w:color w:val="3B3838" w:themeColor="background2" w:themeShade="40"/>
                <w:lang w:val="en-IE"/>
              </w:rPr>
            </w:pPr>
          </w:p>
        </w:tc>
      </w:tr>
      <w:tr w:rsidR="4D76C2C4" w14:paraId="028628C8" w14:textId="77777777" w:rsidTr="2456E1A1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135E24E7" w14:textId="7A28E079" w:rsidR="006A77B1" w:rsidRDefault="006A77B1" w:rsidP="4D76C2C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Any </w:t>
            </w:r>
            <w:proofErr w:type="gramStart"/>
            <w:r>
              <w:rPr>
                <w:rFonts w:eastAsiaTheme="minorEastAsia"/>
                <w:b/>
                <w:bCs/>
              </w:rPr>
              <w:t>future plans</w:t>
            </w:r>
            <w:proofErr w:type="gramEnd"/>
            <w:r w:rsidR="00DC7317">
              <w:rPr>
                <w:rFonts w:eastAsiaTheme="minorEastAsia"/>
                <w:b/>
                <w:bCs/>
              </w:rPr>
              <w:t>,</w:t>
            </w:r>
            <w:r>
              <w:rPr>
                <w:rFonts w:eastAsiaTheme="minorEastAsia"/>
                <w:b/>
                <w:bCs/>
              </w:rPr>
              <w:t xml:space="preserve"> including </w:t>
            </w:r>
            <w:r w:rsidR="008D7D1D">
              <w:rPr>
                <w:rFonts w:eastAsiaTheme="minorEastAsia"/>
                <w:b/>
                <w:bCs/>
              </w:rPr>
              <w:t xml:space="preserve">the </w:t>
            </w:r>
            <w:r>
              <w:rPr>
                <w:rFonts w:eastAsiaTheme="minorEastAsia"/>
                <w:b/>
                <w:bCs/>
              </w:rPr>
              <w:t xml:space="preserve">sustainability of the initiative? </w:t>
            </w:r>
          </w:p>
          <w:p w14:paraId="49CC987B" w14:textId="01A12A94" w:rsidR="4D76C2C4" w:rsidRDefault="4D76C2C4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0EA094C0" w14:textId="7F26A18A" w:rsidR="4D76C2C4" w:rsidRDefault="7B4B2F1A" w:rsidP="2456E1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 w:rsidRPr="2456E1A1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Once the </w:t>
            </w:r>
            <w:r w:rsidR="0BBB3585" w:rsidRPr="07739F2F">
              <w:rPr>
                <w:rFonts w:ascii="Calibri" w:eastAsia="Calibri" w:hAnsi="Calibri" w:cs="Calibri"/>
                <w:color w:val="000000" w:themeColor="text1"/>
                <w:lang w:val="en-IE"/>
              </w:rPr>
              <w:t>Academic Integrity P</w:t>
            </w:r>
            <w:r w:rsidRPr="07739F2F">
              <w:rPr>
                <w:rFonts w:ascii="Calibri" w:eastAsia="Calibri" w:hAnsi="Calibri" w:cs="Calibri"/>
                <w:color w:val="000000" w:themeColor="text1"/>
                <w:lang w:val="en-IE"/>
              </w:rPr>
              <w:t>olicy</w:t>
            </w:r>
            <w:r w:rsidRPr="2456E1A1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has been approved</w:t>
            </w:r>
            <w:r w:rsidR="01AB979E" w:rsidRPr="2456E1A1">
              <w:rPr>
                <w:rFonts w:ascii="Calibri" w:eastAsia="Calibri" w:hAnsi="Calibri" w:cs="Calibri"/>
                <w:color w:val="000000" w:themeColor="text1"/>
                <w:lang w:val="en-IE"/>
              </w:rPr>
              <w:t>,</w:t>
            </w:r>
            <w:r w:rsidRPr="2456E1A1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we will focus on creating an </w:t>
            </w:r>
            <w:r w:rsidR="7F02DC6F" w:rsidRPr="07739F2F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interactive </w:t>
            </w:r>
            <w:r w:rsidRPr="2456E1A1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academic integrity guidance microsite for staff and students. This microsite will </w:t>
            </w:r>
            <w:r w:rsidR="78541092" w:rsidRPr="2456E1A1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help embed a culture of academic integrity within Mary Immaculate </w:t>
            </w:r>
            <w:r w:rsidR="49A66282" w:rsidRPr="2456E1A1">
              <w:rPr>
                <w:rFonts w:ascii="Calibri" w:eastAsia="Calibri" w:hAnsi="Calibri" w:cs="Calibri"/>
                <w:color w:val="000000" w:themeColor="text1"/>
                <w:lang w:val="en-IE"/>
              </w:rPr>
              <w:t>College</w:t>
            </w:r>
            <w:r w:rsidR="003662FB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by supporting </w:t>
            </w:r>
            <w:r w:rsidR="78541092" w:rsidRPr="2456E1A1">
              <w:rPr>
                <w:rFonts w:ascii="Calibri" w:eastAsia="Calibri" w:hAnsi="Calibri" w:cs="Calibri"/>
                <w:color w:val="000000" w:themeColor="text1"/>
                <w:lang w:val="en-IE"/>
              </w:rPr>
              <w:t>staff and students</w:t>
            </w:r>
            <w:r w:rsidR="68FD4BB3" w:rsidRPr="2456E1A1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</w:t>
            </w:r>
            <w:r w:rsidR="003662FB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to </w:t>
            </w:r>
            <w:r w:rsidR="00082FF0">
              <w:rPr>
                <w:rFonts w:ascii="Calibri" w:eastAsia="Calibri" w:hAnsi="Calibri" w:cs="Calibri"/>
                <w:color w:val="000000" w:themeColor="text1"/>
                <w:lang w:val="en-IE"/>
              </w:rPr>
              <w:t>consider</w:t>
            </w:r>
            <w:r w:rsidR="68FD4BB3" w:rsidRPr="2456E1A1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what </w:t>
            </w:r>
            <w:r w:rsidR="00082FF0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academic integrity is and </w:t>
            </w:r>
            <w:r w:rsidR="00EC07E3">
              <w:rPr>
                <w:rFonts w:ascii="Calibri" w:eastAsia="Calibri" w:hAnsi="Calibri" w:cs="Calibri"/>
                <w:color w:val="000000" w:themeColor="text1"/>
                <w:lang w:val="en-IE"/>
              </w:rPr>
              <w:t>why we</w:t>
            </w:r>
            <w:r w:rsidR="00071C42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should</w:t>
            </w:r>
            <w:r w:rsidR="00EC07E3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uphold </w:t>
            </w:r>
            <w:r w:rsidR="00071C42">
              <w:rPr>
                <w:rFonts w:ascii="Calibri" w:eastAsia="Calibri" w:hAnsi="Calibri" w:cs="Calibri"/>
                <w:color w:val="000000" w:themeColor="text1"/>
                <w:lang w:val="en-IE"/>
              </w:rPr>
              <w:t>its</w:t>
            </w:r>
            <w:r w:rsidR="00EC07E3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values</w:t>
            </w:r>
            <w:r w:rsidR="0021554F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. </w:t>
            </w:r>
            <w:r w:rsidR="007E2F62">
              <w:rPr>
                <w:rFonts w:ascii="Calibri" w:eastAsia="Calibri" w:hAnsi="Calibri" w:cs="Calibri"/>
                <w:color w:val="000000" w:themeColor="text1"/>
                <w:lang w:val="en-IE"/>
              </w:rPr>
              <w:t>It will</w:t>
            </w:r>
            <w:r w:rsidR="00CA30D4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explore academic integrity in various context, including in relation to generative AI, </w:t>
            </w:r>
            <w:r w:rsidR="0040612D">
              <w:rPr>
                <w:rFonts w:ascii="Calibri" w:eastAsia="Calibri" w:hAnsi="Calibri" w:cs="Calibri"/>
                <w:color w:val="000000" w:themeColor="text1"/>
                <w:lang w:val="en-IE"/>
              </w:rPr>
              <w:t>and</w:t>
            </w:r>
            <w:r w:rsidR="009E6625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outline</w:t>
            </w:r>
            <w:r w:rsidR="287CEDE3" w:rsidRPr="2456E1A1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</w:t>
            </w:r>
            <w:r w:rsidR="1349A121" w:rsidRPr="07739F2F">
              <w:rPr>
                <w:rFonts w:ascii="Calibri" w:eastAsia="Calibri" w:hAnsi="Calibri" w:cs="Calibri"/>
                <w:color w:val="000000" w:themeColor="text1"/>
                <w:lang w:val="en-IE"/>
              </w:rPr>
              <w:t>what to do if/when things go wrong</w:t>
            </w:r>
            <w:r w:rsidR="009E6625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. </w:t>
            </w:r>
            <w:r w:rsidR="00E51CCA">
              <w:rPr>
                <w:rFonts w:ascii="Calibri" w:eastAsia="Calibri" w:hAnsi="Calibri" w:cs="Calibri"/>
                <w:color w:val="000000" w:themeColor="text1"/>
                <w:lang w:val="en-IE"/>
              </w:rPr>
              <w:t>T</w:t>
            </w:r>
            <w:r w:rsidR="1BE52A9F" w:rsidRPr="2456E1A1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he </w:t>
            </w:r>
            <w:r w:rsidR="00F76895">
              <w:rPr>
                <w:rFonts w:ascii="Calibri" w:eastAsia="Calibri" w:hAnsi="Calibri" w:cs="Calibri"/>
                <w:color w:val="000000" w:themeColor="text1"/>
                <w:lang w:val="en-IE"/>
              </w:rPr>
              <w:t>C</w:t>
            </w:r>
            <w:r w:rsidR="1BE52A9F" w:rsidRPr="2456E1A1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ollege procedures and policies </w:t>
            </w:r>
            <w:r w:rsidR="009E6625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will be presented </w:t>
            </w:r>
            <w:r w:rsidR="1BE52A9F" w:rsidRPr="2456E1A1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in </w:t>
            </w:r>
            <w:r w:rsidR="1FCDAB1B" w:rsidRPr="2456E1A1">
              <w:rPr>
                <w:rFonts w:ascii="Calibri" w:eastAsia="Calibri" w:hAnsi="Calibri" w:cs="Calibri"/>
                <w:color w:val="000000" w:themeColor="text1"/>
                <w:lang w:val="en-IE"/>
              </w:rPr>
              <w:t>easy-to-understand</w:t>
            </w:r>
            <w:r w:rsidR="1BE52A9F" w:rsidRPr="2456E1A1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language.</w:t>
            </w:r>
          </w:p>
          <w:p w14:paraId="61B8B64A" w14:textId="329AFB3C" w:rsidR="4D76C2C4" w:rsidRDefault="4D76C2C4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  <w:tr w:rsidR="4D76C2C4" w14:paraId="3D1D165A" w14:textId="77777777" w:rsidTr="2456E1A1">
        <w:trPr>
          <w:trHeight w:val="300"/>
        </w:trPr>
        <w:tc>
          <w:tcPr>
            <w:tcW w:w="2689" w:type="dxa"/>
            <w:tcMar>
              <w:left w:w="105" w:type="dxa"/>
              <w:right w:w="105" w:type="dxa"/>
            </w:tcMar>
          </w:tcPr>
          <w:p w14:paraId="14999AA8" w14:textId="58EAF9A0" w:rsidR="0F40D9B9" w:rsidRDefault="0F40D9B9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Key Learning Points</w:t>
            </w:r>
          </w:p>
          <w:p w14:paraId="750C960A" w14:textId="7A9D40E2" w:rsidR="4D76C2C4" w:rsidRDefault="4D76C2C4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087" w:type="dxa"/>
            <w:tcMar>
              <w:left w:w="105" w:type="dxa"/>
              <w:right w:w="105" w:type="dxa"/>
            </w:tcMar>
          </w:tcPr>
          <w:p w14:paraId="26A332DF" w14:textId="3706BFA9" w:rsidR="4D76C2C4" w:rsidRDefault="008B40FC" w:rsidP="008B40FC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Stakeholder relationships are central to the development of a coherent policy with a clear vision.</w:t>
            </w:r>
          </w:p>
          <w:p w14:paraId="4F6D67F2" w14:textId="4548B4CB" w:rsidR="008B40FC" w:rsidRDefault="008B40FC" w:rsidP="008B40FC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There is a need to keep academic integrity policies up to date</w:t>
            </w:r>
            <w:r w:rsidR="005D1358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with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and relevant </w:t>
            </w:r>
            <w:r w:rsidR="005D1358">
              <w:rPr>
                <w:rFonts w:ascii="Calibri" w:eastAsia="Calibri" w:hAnsi="Calibri" w:cs="Calibri"/>
                <w:color w:val="000000" w:themeColor="text1"/>
                <w:lang w:val="en-IE"/>
              </w:rPr>
              <w:t>to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the changing technological landscape.</w:t>
            </w:r>
          </w:p>
          <w:p w14:paraId="6835DCCB" w14:textId="77777777" w:rsidR="00123EE8" w:rsidRDefault="008B40FC" w:rsidP="00123EE8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There has been a clear shift both nationally and internationally away fr</w:t>
            </w:r>
            <w:r w:rsidR="005D1358">
              <w:rPr>
                <w:rFonts w:ascii="Calibri" w:eastAsia="Calibri" w:hAnsi="Calibri" w:cs="Calibri"/>
                <w:color w:val="000000" w:themeColor="text1"/>
                <w:lang w:val="en-IE"/>
              </w:rPr>
              <w:t>om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academic misconduct to a focus on academic integrity</w:t>
            </w:r>
            <w:r w:rsidR="0058394E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. </w:t>
            </w:r>
          </w:p>
          <w:p w14:paraId="60EAE9E5" w14:textId="4B33F951" w:rsidR="008B40FC" w:rsidRPr="00123EE8" w:rsidRDefault="0058394E" w:rsidP="00123EE8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 w:rsidRPr="00123EE8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There is a need to </w:t>
            </w:r>
            <w:r w:rsidR="00123EE8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ensure that </w:t>
            </w:r>
            <w:r w:rsidR="002C4534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our understanding of academic integrity and misconduct are </w:t>
            </w:r>
            <w:r w:rsidRPr="00123EE8">
              <w:rPr>
                <w:rFonts w:ascii="Calibri" w:eastAsia="Calibri" w:hAnsi="Calibri" w:cs="Calibri"/>
                <w:color w:val="000000" w:themeColor="text1"/>
                <w:lang w:val="en-IE"/>
              </w:rPr>
              <w:t>not blur</w:t>
            </w:r>
            <w:r w:rsidR="002C4534">
              <w:rPr>
                <w:rFonts w:ascii="Calibri" w:eastAsia="Calibri" w:hAnsi="Calibri" w:cs="Calibri"/>
                <w:color w:val="000000" w:themeColor="text1"/>
                <w:lang w:val="en-IE"/>
              </w:rPr>
              <w:t>red</w:t>
            </w:r>
            <w:r w:rsidRPr="00123EE8">
              <w:rPr>
                <w:rFonts w:ascii="Calibri" w:eastAsia="Calibri" w:hAnsi="Calibri" w:cs="Calibri"/>
                <w:color w:val="000000" w:themeColor="text1"/>
                <w:lang w:val="en-IE"/>
              </w:rPr>
              <w:t>.</w:t>
            </w:r>
          </w:p>
          <w:p w14:paraId="44C45799" w14:textId="23F06EBF" w:rsidR="0058394E" w:rsidRDefault="0058394E" w:rsidP="008B40FC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More support is needed for both staff and students on academic integrity, as staff and students are feeling under supported in these areas in light of new technological developments.</w:t>
            </w:r>
          </w:p>
          <w:p w14:paraId="4B27E9A0" w14:textId="54D63A94" w:rsidR="00123111" w:rsidRPr="008B40FC" w:rsidRDefault="00804DCE" w:rsidP="008B40FC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Education and care are central to creating a policy that can put academic integrity at its forefront.</w:t>
            </w:r>
          </w:p>
          <w:p w14:paraId="49CE53A9" w14:textId="0B6C5762" w:rsidR="00801E77" w:rsidRDefault="00801E77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56610E09" w14:textId="77777777" w:rsidR="00801E77" w:rsidRDefault="00801E77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  <w:p w14:paraId="07146E21" w14:textId="122C4B6C" w:rsidR="00801E77" w:rsidRDefault="00801E77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</w:tbl>
    <w:p w14:paraId="551CC817" w14:textId="77777777" w:rsidR="006A77B1" w:rsidRDefault="006A77B1" w:rsidP="4D76C2C4">
      <w:pPr>
        <w:rPr>
          <w:b/>
          <w:bCs/>
        </w:rPr>
      </w:pPr>
    </w:p>
    <w:p w14:paraId="64F5A84B" w14:textId="35EA0C98" w:rsidR="59DEA8C5" w:rsidRDefault="00F77C41" w:rsidP="4D76C2C4">
      <w:pPr>
        <w:rPr>
          <w:b/>
          <w:bCs/>
        </w:rPr>
      </w:pPr>
      <w:r>
        <w:rPr>
          <w:b/>
          <w:bCs/>
        </w:rPr>
        <w:t>Teaching and Learning</w:t>
      </w:r>
      <w:r w:rsidR="59DEA8C5" w:rsidRPr="5E7918FC">
        <w:rPr>
          <w:b/>
          <w:bCs/>
        </w:rPr>
        <w:t xml:space="preserve"> </w:t>
      </w:r>
      <w:r>
        <w:rPr>
          <w:b/>
          <w:bCs/>
        </w:rPr>
        <w:t>Focus Areas</w:t>
      </w:r>
      <w:r w:rsidR="59DEA8C5" w:rsidRPr="5E7918FC">
        <w:rPr>
          <w:b/>
          <w:bCs/>
        </w:rPr>
        <w:t xml:space="preserve"> (please tick all that apply)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263"/>
        <w:gridCol w:w="2268"/>
        <w:gridCol w:w="2835"/>
        <w:gridCol w:w="1994"/>
      </w:tblGrid>
      <w:tr w:rsidR="4D76C2C4" w14:paraId="319B47B2" w14:textId="77777777" w:rsidTr="5DC70BBF">
        <w:trPr>
          <w:trHeight w:val="300"/>
        </w:trPr>
        <w:tc>
          <w:tcPr>
            <w:tcW w:w="2263" w:type="dxa"/>
            <w:shd w:val="clear" w:color="auto" w:fill="0070C0"/>
          </w:tcPr>
          <w:p w14:paraId="46ED7264" w14:textId="6EEEBE09" w:rsidR="64C96453" w:rsidRPr="003C71C1" w:rsidRDefault="00F77C41" w:rsidP="4D76C2C4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F77C4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Categories</w:t>
            </w:r>
          </w:p>
        </w:tc>
        <w:tc>
          <w:tcPr>
            <w:tcW w:w="2268" w:type="dxa"/>
            <w:shd w:val="clear" w:color="auto" w:fill="0070C0"/>
          </w:tcPr>
          <w:p w14:paraId="3DBB4ACC" w14:textId="72632CED" w:rsidR="56B27A20" w:rsidRPr="003C71C1" w:rsidRDefault="00F77C41" w:rsidP="4D76C2C4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F77C4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Elements</w:t>
            </w:r>
          </w:p>
        </w:tc>
        <w:tc>
          <w:tcPr>
            <w:tcW w:w="2835" w:type="dxa"/>
            <w:shd w:val="clear" w:color="auto" w:fill="0070C0"/>
          </w:tcPr>
          <w:p w14:paraId="687A0CC2" w14:textId="4F0DD6B8" w:rsidR="424DE75F" w:rsidRPr="003C71C1" w:rsidRDefault="424DE75F" w:rsidP="4D76C2C4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3C71C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Topic</w:t>
            </w:r>
            <w:r w:rsidR="00F77C4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1994" w:type="dxa"/>
            <w:shd w:val="clear" w:color="auto" w:fill="0070C0"/>
          </w:tcPr>
          <w:p w14:paraId="5A1947A2" w14:textId="422E4C3A" w:rsidR="53FC4483" w:rsidRPr="003C71C1" w:rsidRDefault="00F77C41" w:rsidP="4D76C2C4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F77C41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Target Groups</w:t>
            </w:r>
          </w:p>
        </w:tc>
      </w:tr>
      <w:tr w:rsidR="4D76C2C4" w14:paraId="6C0480C4" w14:textId="77777777" w:rsidTr="5DC70BBF">
        <w:trPr>
          <w:trHeight w:val="300"/>
        </w:trPr>
        <w:tc>
          <w:tcPr>
            <w:tcW w:w="2263" w:type="dxa"/>
          </w:tcPr>
          <w:p w14:paraId="3A82DAC8" w14:textId="3AD8736A" w:rsidR="004B67D1" w:rsidRDefault="7A9FAA7A" w:rsidP="004B67D1">
            <w:r w:rsidRPr="5DC70BBF">
              <w:rPr>
                <w:rFonts w:eastAsiaTheme="minorEastAsia"/>
              </w:rPr>
              <w:t>Commit</w:t>
            </w:r>
            <w:r w:rsidR="4BFEFFC6">
              <w:t xml:space="preserve"> </w:t>
            </w:r>
            <w:sdt>
              <w:sdtPr>
                <w:id w:val="2662085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5633EDB0" w:rsidRPr="5DC70BBF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</w:p>
          <w:p w14:paraId="52BC13C2" w14:textId="490FF117" w:rsidR="64C96453" w:rsidRDefault="64C96453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194897CA" w14:textId="35193B8D" w:rsidR="004B67D1" w:rsidRDefault="70CC6859" w:rsidP="004B67D1">
            <w:r w:rsidRPr="5DC70BBF">
              <w:rPr>
                <w:rFonts w:eastAsiaTheme="minorEastAsia"/>
              </w:rPr>
              <w:t xml:space="preserve">Leadership, Strategy </w:t>
            </w:r>
            <w:r w:rsidR="683B1CD5" w:rsidRPr="5DC70BBF">
              <w:rPr>
                <w:rFonts w:eastAsiaTheme="minorEastAsia"/>
              </w:rPr>
              <w:t xml:space="preserve">&amp; </w:t>
            </w:r>
            <w:r w:rsidRPr="5DC70BBF">
              <w:rPr>
                <w:rFonts w:eastAsiaTheme="minorEastAsia"/>
              </w:rPr>
              <w:t>Governance</w:t>
            </w:r>
            <w:r w:rsidR="4BFEFFC6" w:rsidRPr="5DC70BBF">
              <w:rPr>
                <w:rFonts w:eastAsiaTheme="minorEastAsia"/>
              </w:rPr>
              <w:t xml:space="preserve"> </w:t>
            </w:r>
            <w:sdt>
              <w:sdtPr>
                <w:id w:val="2370676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1CF901D7" w:rsidRPr="5DC70BBF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</w:p>
          <w:p w14:paraId="0EEA0728" w14:textId="10F3E28C" w:rsidR="0BFDBB8F" w:rsidRDefault="0BFDBB8F" w:rsidP="4D76C2C4">
            <w:pPr>
              <w:rPr>
                <w:rFonts w:eastAsiaTheme="minorEastAsia"/>
              </w:rPr>
            </w:pPr>
          </w:p>
          <w:p w14:paraId="1C54432A" w14:textId="33AF443A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21C7E1DF" w14:textId="0EC2D85E" w:rsidR="7A8C362C" w:rsidRDefault="273BC527" w:rsidP="4D76C2C4">
            <w:r w:rsidRPr="2CCD9E84">
              <w:rPr>
                <w:rFonts w:eastAsiaTheme="minorEastAsia"/>
              </w:rPr>
              <w:t xml:space="preserve">Digital Transformation </w:t>
            </w:r>
            <w:sdt>
              <w:sdtPr>
                <w:id w:val="58958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CCD9E8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1AC78BA9" w14:textId="4E6765E4" w:rsidR="7A8C362C" w:rsidRDefault="7A8C362C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78292EFA" w14:textId="6B153140" w:rsidR="004B67D1" w:rsidRDefault="7D3D248E" w:rsidP="5DC70BBF">
            <w:pPr>
              <w:rPr>
                <w:rFonts w:ascii="MS Gothic" w:eastAsia="MS Gothic" w:hAnsi="MS Gothic"/>
              </w:rPr>
            </w:pPr>
            <w:r w:rsidRPr="5DC70BBF">
              <w:rPr>
                <w:rFonts w:eastAsiaTheme="minorEastAsia"/>
              </w:rPr>
              <w:t xml:space="preserve">Students </w:t>
            </w:r>
            <w:sdt>
              <w:sdtPr>
                <w:id w:val="12999533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700EA669" w:rsidRPr="5DC70BBF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</w:p>
          <w:p w14:paraId="1813E63D" w14:textId="5EFC1F02" w:rsidR="7DF0C6BE" w:rsidRDefault="7DF0C6BE" w:rsidP="4D76C2C4">
            <w:pPr>
              <w:rPr>
                <w:rFonts w:eastAsiaTheme="minorEastAsia"/>
              </w:rPr>
            </w:pPr>
          </w:p>
        </w:tc>
      </w:tr>
      <w:tr w:rsidR="4D76C2C4" w14:paraId="6B5D066D" w14:textId="77777777" w:rsidTr="5DC70BBF">
        <w:trPr>
          <w:trHeight w:val="300"/>
        </w:trPr>
        <w:tc>
          <w:tcPr>
            <w:tcW w:w="2263" w:type="dxa"/>
          </w:tcPr>
          <w:p w14:paraId="582FE32D" w14:textId="4FD2AC05" w:rsidR="004B67D1" w:rsidRDefault="64C96453" w:rsidP="004B67D1">
            <w:r w:rsidRPr="4D76C2C4">
              <w:rPr>
                <w:rFonts w:eastAsiaTheme="minorEastAsia"/>
              </w:rPr>
              <w:t>Coordinate</w:t>
            </w:r>
            <w:r w:rsidR="004B67D1">
              <w:t xml:space="preserve"> </w:t>
            </w:r>
            <w:sdt>
              <w:sdtPr>
                <w:id w:val="114609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0743FA5" w14:textId="402B1508" w:rsidR="64C96453" w:rsidRDefault="64C96453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0F3181C7" w14:textId="174EAD11" w:rsidR="004B67D1" w:rsidRDefault="00F77C41" w:rsidP="004B67D1">
            <w:r w:rsidRPr="00F77C41">
              <w:rPr>
                <w:rFonts w:eastAsiaTheme="minorEastAsia"/>
              </w:rPr>
              <w:t>Curriculum and Assessment</w:t>
            </w:r>
            <w:r>
              <w:rPr>
                <w:rFonts w:eastAsiaTheme="minorEastAsia"/>
              </w:rPr>
              <w:t xml:space="preserve"> </w:t>
            </w:r>
            <w:sdt>
              <w:sdtPr>
                <w:id w:val="-123208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AF25D81" w14:textId="2D6D0152" w:rsidR="004B67D1" w:rsidRDefault="004B67D1" w:rsidP="004B67D1"/>
          <w:p w14:paraId="2AF667D4" w14:textId="7EF9E651" w:rsidR="1705E9F7" w:rsidRDefault="1705E9F7" w:rsidP="4D76C2C4">
            <w:pPr>
              <w:rPr>
                <w:rFonts w:eastAsiaTheme="minorEastAsia"/>
              </w:rPr>
            </w:pPr>
          </w:p>
          <w:p w14:paraId="4E65CB0C" w14:textId="25776B94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6A591969" w14:textId="7EC99A44" w:rsidR="6607A081" w:rsidRDefault="5F470FE6" w:rsidP="2CCD9E84">
            <w:pPr>
              <w:rPr>
                <w:rFonts w:eastAsiaTheme="minorEastAsia"/>
              </w:rPr>
            </w:pPr>
            <w:r w:rsidRPr="2CCD9E84">
              <w:rPr>
                <w:rFonts w:eastAsiaTheme="minorEastAsia"/>
              </w:rPr>
              <w:t>Education for Sustainable Development</w:t>
            </w:r>
          </w:p>
          <w:p w14:paraId="20BE7D91" w14:textId="1B53D30D" w:rsidR="6607A081" w:rsidRDefault="5F470FE6" w:rsidP="4D76C2C4">
            <w:r w:rsidRPr="2CCD9E84">
              <w:rPr>
                <w:rFonts w:eastAsiaTheme="minorEastAsia"/>
              </w:rPr>
              <w:t xml:space="preserve">      </w:t>
            </w:r>
            <w:sdt>
              <w:sdtPr>
                <w:id w:val="14230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CCD9E8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4408EBB4" w14:textId="18C814D0" w:rsidR="6607A081" w:rsidRDefault="6607A081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0EB6D3B3" w14:textId="4D76F537" w:rsidR="004B67D1" w:rsidRDefault="5E14717B" w:rsidP="004B67D1">
            <w:r w:rsidRPr="5DC70BBF">
              <w:rPr>
                <w:rFonts w:eastAsiaTheme="minorEastAsia"/>
              </w:rPr>
              <w:t>Staff</w:t>
            </w:r>
            <w:r w:rsidR="4BFEFFC6" w:rsidRPr="5DC70BBF">
              <w:rPr>
                <w:rFonts w:eastAsiaTheme="minorEastAsia"/>
              </w:rPr>
              <w:t xml:space="preserve"> </w:t>
            </w:r>
            <w:sdt>
              <w:sdtPr>
                <w:id w:val="-1504040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282BB2F2" w:rsidRPr="5DC70BBF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</w:p>
          <w:p w14:paraId="50F0D9B5" w14:textId="16E421D1" w:rsidR="4682AFE8" w:rsidRDefault="4682AFE8" w:rsidP="4D76C2C4">
            <w:pPr>
              <w:rPr>
                <w:rFonts w:eastAsiaTheme="minorEastAsia"/>
              </w:rPr>
            </w:pPr>
          </w:p>
        </w:tc>
      </w:tr>
      <w:tr w:rsidR="4D76C2C4" w14:paraId="5CA450B8" w14:textId="77777777" w:rsidTr="5DC70BBF">
        <w:trPr>
          <w:trHeight w:val="300"/>
        </w:trPr>
        <w:tc>
          <w:tcPr>
            <w:tcW w:w="2263" w:type="dxa"/>
          </w:tcPr>
          <w:p w14:paraId="7130E4E0" w14:textId="5FD2CBB8" w:rsidR="004B67D1" w:rsidRDefault="7A9FAA7A" w:rsidP="004B67D1">
            <w:r w:rsidRPr="5DC70BBF">
              <w:rPr>
                <w:rFonts w:eastAsiaTheme="minorEastAsia"/>
              </w:rPr>
              <w:t>Consult</w:t>
            </w:r>
            <w:r w:rsidR="4BFEFFC6" w:rsidRPr="5DC70BBF">
              <w:rPr>
                <w:rFonts w:eastAsiaTheme="minorEastAsia"/>
              </w:rPr>
              <w:t xml:space="preserve"> </w:t>
            </w:r>
            <w:sdt>
              <w:sdtPr>
                <w:id w:val="9559065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4F3AE8EB" w:rsidRPr="5DC70BBF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</w:p>
          <w:p w14:paraId="0843B53A" w14:textId="7BC95C95" w:rsidR="64C96453" w:rsidRDefault="64C96453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74970A2C" w14:textId="523D7E3C" w:rsidR="004B67D1" w:rsidRDefault="00F77C41" w:rsidP="004B67D1">
            <w:r w:rsidRPr="00F77C41">
              <w:rPr>
                <w:rFonts w:eastAsiaTheme="minorEastAsia"/>
              </w:rPr>
              <w:t>Innovation in Teaching</w:t>
            </w:r>
            <w:sdt>
              <w:sdtPr>
                <w:id w:val="92954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8000F17" w14:textId="616E3504" w:rsidR="4FB28722" w:rsidRDefault="4FB28722" w:rsidP="4D76C2C4">
            <w:pPr>
              <w:rPr>
                <w:rFonts w:eastAsiaTheme="minorEastAsia"/>
              </w:rPr>
            </w:pPr>
          </w:p>
          <w:p w14:paraId="223752F5" w14:textId="6096D81D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77BA9F96" w14:textId="3E849DF0" w:rsidR="4D76C2C4" w:rsidRDefault="367DA083" w:rsidP="2CCD9E84">
            <w:pPr>
              <w:rPr>
                <w:rFonts w:eastAsiaTheme="minorEastAsia"/>
              </w:rPr>
            </w:pPr>
            <w:r w:rsidRPr="2CCD9E84">
              <w:rPr>
                <w:rFonts w:eastAsiaTheme="minorEastAsia"/>
              </w:rPr>
              <w:lastRenderedPageBreak/>
              <w:t>Academic Integrity</w:t>
            </w:r>
          </w:p>
          <w:sdt>
            <w:sdtPr>
              <w:id w:val="10416697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1A9458DA" w14:textId="47A2658B" w:rsidR="4D76C2C4" w:rsidRDefault="5DC70BBF" w:rsidP="4D76C2C4">
                <w:r w:rsidRPr="5DC70BBF">
                  <w:rPr>
                    <w:rFonts w:ascii="MS Gothic" w:eastAsia="MS Gothic" w:hAnsi="MS Gothic" w:cs="MS Gothic"/>
                  </w:rPr>
                  <w:t>☒</w:t>
                </w:r>
              </w:p>
            </w:sdtContent>
          </w:sdt>
          <w:p w14:paraId="12465871" w14:textId="351328E8" w:rsidR="4D76C2C4" w:rsidRDefault="4D76C2C4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01F68900" w14:textId="5CFABDA7" w:rsidR="004B67D1" w:rsidRDefault="0589938D" w:rsidP="5DC70BBF">
            <w:pPr>
              <w:rPr>
                <w:rFonts w:ascii="MS Gothic" w:eastAsia="MS Gothic" w:hAnsi="MS Gothic"/>
              </w:rPr>
            </w:pPr>
            <w:r w:rsidRPr="5DC70BBF">
              <w:rPr>
                <w:rFonts w:eastAsiaTheme="minorEastAsia"/>
              </w:rPr>
              <w:t xml:space="preserve">Wider community </w:t>
            </w:r>
            <w:sdt>
              <w:sdtPr>
                <w:id w:val="-6143679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42AE1352" w:rsidRPr="5DC70BBF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</w:p>
          <w:p w14:paraId="1377AF46" w14:textId="69F27B8C" w:rsidR="5D046058" w:rsidRDefault="5D046058" w:rsidP="4D76C2C4">
            <w:pPr>
              <w:spacing w:line="259" w:lineRule="auto"/>
              <w:rPr>
                <w:rFonts w:eastAsiaTheme="minorEastAsia"/>
              </w:rPr>
            </w:pPr>
          </w:p>
        </w:tc>
      </w:tr>
      <w:tr w:rsidR="4D76C2C4" w14:paraId="2871D13F" w14:textId="77777777" w:rsidTr="5DC70BBF">
        <w:trPr>
          <w:trHeight w:val="300"/>
        </w:trPr>
        <w:tc>
          <w:tcPr>
            <w:tcW w:w="2263" w:type="dxa"/>
          </w:tcPr>
          <w:p w14:paraId="2A8CE11C" w14:textId="5A62FB64" w:rsidR="004B67D1" w:rsidRDefault="7A9FAA7A" w:rsidP="004B67D1">
            <w:r w:rsidRPr="5DC70BBF">
              <w:rPr>
                <w:rFonts w:eastAsiaTheme="minorEastAsia"/>
              </w:rPr>
              <w:t>Create</w:t>
            </w:r>
            <w:r w:rsidR="4BFEFFC6" w:rsidRPr="5DC70BBF">
              <w:rPr>
                <w:rFonts w:eastAsiaTheme="minorEastAsia"/>
              </w:rPr>
              <w:t xml:space="preserve"> </w:t>
            </w:r>
            <w:sdt>
              <w:sdtPr>
                <w:id w:val="-323055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5DD64CE3" w:rsidRPr="5DC70BBF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</w:p>
          <w:p w14:paraId="517F3FA0" w14:textId="79A4C663" w:rsidR="64C96453" w:rsidRDefault="64C96453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53324FB1" w14:textId="1DFC93E4" w:rsidR="004B67D1" w:rsidRDefault="00F77C41" w:rsidP="004B67D1">
            <w:r w:rsidRPr="00F77C41">
              <w:rPr>
                <w:rFonts w:eastAsiaTheme="minorEastAsia"/>
              </w:rPr>
              <w:t>Professional Development</w:t>
            </w:r>
            <w:r w:rsidR="004B67D1">
              <w:rPr>
                <w:rFonts w:eastAsiaTheme="minorEastAsia"/>
              </w:rPr>
              <w:t xml:space="preserve">                                 </w:t>
            </w:r>
            <w:sdt>
              <w:sdtPr>
                <w:id w:val="36441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B64DE53" w14:textId="4C281430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48EFB8E6" w14:textId="5D9A4C70" w:rsidR="4D76C2C4" w:rsidRDefault="3144F35D" w:rsidP="2CCD9E84">
            <w:pPr>
              <w:rPr>
                <w:rFonts w:eastAsiaTheme="minorEastAsia"/>
              </w:rPr>
            </w:pPr>
            <w:r w:rsidRPr="2CCD9E84">
              <w:rPr>
                <w:rFonts w:eastAsiaTheme="minorEastAsia"/>
              </w:rPr>
              <w:t>Inclusive and Equitable Teaching Practices</w:t>
            </w:r>
          </w:p>
          <w:sdt>
            <w:sdtPr>
              <w:id w:val="1858990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386CD6" w14:textId="77777777" w:rsidR="4D76C2C4" w:rsidRDefault="3144F35D" w:rsidP="4D76C2C4">
                <w:r w:rsidRPr="2CCD9E84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  <w:p w14:paraId="568879D9" w14:textId="5CBC79AF" w:rsidR="4D76C2C4" w:rsidRDefault="4D76C2C4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077B26D0" w14:textId="13E1EF58" w:rsidR="004B67D1" w:rsidRDefault="1538DA1F" w:rsidP="004B67D1">
            <w:r w:rsidRPr="5DC70BBF">
              <w:rPr>
                <w:rFonts w:eastAsiaTheme="minorEastAsia"/>
              </w:rPr>
              <w:t>Other</w:t>
            </w:r>
            <w:r w:rsidR="4BFEFFC6" w:rsidRPr="5DC70BBF">
              <w:rPr>
                <w:rFonts w:eastAsiaTheme="minorEastAsia"/>
              </w:rPr>
              <w:t xml:space="preserve"> </w:t>
            </w:r>
            <w:sdt>
              <w:sdtPr>
                <w:id w:val="-107250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C987083" w:rsidRPr="5DC70BB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  <w:p w14:paraId="585486CB" w14:textId="1A8C9CB5" w:rsidR="0325DB1F" w:rsidRDefault="0325DB1F" w:rsidP="4D76C2C4">
            <w:pPr>
              <w:rPr>
                <w:rFonts w:eastAsiaTheme="minorEastAsia"/>
              </w:rPr>
            </w:pPr>
          </w:p>
        </w:tc>
      </w:tr>
      <w:tr w:rsidR="4D76C2C4" w14:paraId="6C85DB35" w14:textId="77777777" w:rsidTr="5DC70BBF">
        <w:trPr>
          <w:trHeight w:val="300"/>
        </w:trPr>
        <w:tc>
          <w:tcPr>
            <w:tcW w:w="2263" w:type="dxa"/>
          </w:tcPr>
          <w:p w14:paraId="10E1361F" w14:textId="77777777" w:rsidR="004B67D1" w:rsidRDefault="64C96453" w:rsidP="004B67D1">
            <w:r w:rsidRPr="4D76C2C4">
              <w:rPr>
                <w:rFonts w:eastAsiaTheme="minorEastAsia"/>
              </w:rPr>
              <w:t xml:space="preserve">Celebrate </w:t>
            </w:r>
            <w:r w:rsidR="40D0435F" w:rsidRPr="4D76C2C4">
              <w:rPr>
                <w:rFonts w:eastAsiaTheme="minorEastAsia"/>
              </w:rPr>
              <w:t>&amp;</w:t>
            </w:r>
            <w:r w:rsidRPr="4D76C2C4">
              <w:rPr>
                <w:rFonts w:eastAsiaTheme="minorEastAsia"/>
              </w:rPr>
              <w:t xml:space="preserve"> Continue</w:t>
            </w:r>
            <w:r w:rsidR="004B67D1">
              <w:rPr>
                <w:rFonts w:eastAsiaTheme="minorEastAsia"/>
              </w:rPr>
              <w:t xml:space="preserve"> </w:t>
            </w:r>
            <w:r w:rsidRPr="4D76C2C4">
              <w:rPr>
                <w:rFonts w:eastAsiaTheme="minorEastAsia"/>
              </w:rPr>
              <w:t xml:space="preserve"> </w:t>
            </w:r>
            <w:sdt>
              <w:sdtPr>
                <w:id w:val="-186720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014549A" w14:textId="2AE5FC49" w:rsidR="64C96453" w:rsidRDefault="64C96453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4675B59D" w14:textId="0EC3B4C7" w:rsidR="4D76C2C4" w:rsidRDefault="00F77C41" w:rsidP="4D76C2C4">
            <w:pPr>
              <w:rPr>
                <w:rFonts w:eastAsiaTheme="minorEastAsia"/>
              </w:rPr>
            </w:pPr>
            <w:r w:rsidRPr="00F77C41">
              <w:rPr>
                <w:rFonts w:eastAsiaTheme="minorEastAsia"/>
              </w:rPr>
              <w:t>Research and Evaluation</w:t>
            </w:r>
            <w:r>
              <w:t xml:space="preserve"> </w:t>
            </w:r>
            <w:sdt>
              <w:sdtPr>
                <w:id w:val="-113510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2644A55C" w14:textId="2A14F8EF" w:rsidR="4D76C2C4" w:rsidRDefault="5C5B25A3" w:rsidP="2CCD9E84">
            <w:pPr>
              <w:rPr>
                <w:rFonts w:eastAsiaTheme="minorEastAsia"/>
              </w:rPr>
            </w:pPr>
            <w:r w:rsidRPr="2CCD9E84">
              <w:rPr>
                <w:rFonts w:eastAsiaTheme="minorEastAsia"/>
              </w:rPr>
              <w:t>Innovations in Assessment and Feedback</w:t>
            </w:r>
          </w:p>
          <w:sdt>
            <w:sdtPr>
              <w:id w:val="60482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0CF1DD" w14:textId="77777777" w:rsidR="4D76C2C4" w:rsidRDefault="5C5B25A3" w:rsidP="4D76C2C4">
                <w:r w:rsidRPr="2CCD9E84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  <w:p w14:paraId="1004712B" w14:textId="038E06D9" w:rsidR="4D76C2C4" w:rsidRDefault="4D76C2C4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048A2566" w14:textId="79D8C028" w:rsidR="4D76C2C4" w:rsidRDefault="4D76C2C4" w:rsidP="4D76C2C4"/>
        </w:tc>
      </w:tr>
      <w:tr w:rsidR="4D76C2C4" w14:paraId="67125046" w14:textId="77777777" w:rsidTr="5DC70BBF">
        <w:trPr>
          <w:trHeight w:val="300"/>
        </w:trPr>
        <w:tc>
          <w:tcPr>
            <w:tcW w:w="2263" w:type="dxa"/>
          </w:tcPr>
          <w:p w14:paraId="1B5390AC" w14:textId="774FE2C2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47783E8C" w14:textId="0E64975F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0FB8EE98" w14:textId="446A8D77" w:rsidR="4D76C2C4" w:rsidRDefault="5C5B25A3" w:rsidP="2CCD9E84">
            <w:pPr>
              <w:rPr>
                <w:rFonts w:eastAsiaTheme="minorEastAsia"/>
              </w:rPr>
            </w:pPr>
            <w:r w:rsidRPr="2CCD9E84">
              <w:rPr>
                <w:rFonts w:eastAsiaTheme="minorEastAsia"/>
              </w:rPr>
              <w:t>Student Engagement and Partnership</w:t>
            </w:r>
          </w:p>
          <w:sdt>
            <w:sdtPr>
              <w:id w:val="258426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A6E4A7" w14:textId="77777777" w:rsidR="4D76C2C4" w:rsidRDefault="5C5B25A3" w:rsidP="4D76C2C4">
                <w:r w:rsidRPr="2CCD9E84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  <w:p w14:paraId="1806A4EB" w14:textId="586EBD83" w:rsidR="4D76C2C4" w:rsidRDefault="4D76C2C4" w:rsidP="2CCD9E84">
            <w:pPr>
              <w:rPr>
                <w:rFonts w:eastAsiaTheme="minorEastAsia"/>
              </w:rPr>
            </w:pPr>
          </w:p>
          <w:p w14:paraId="6B125D75" w14:textId="7595253A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1B56B7FD" w14:textId="12FEC19C" w:rsidR="4D76C2C4" w:rsidRDefault="4D76C2C4" w:rsidP="4D76C2C4"/>
        </w:tc>
      </w:tr>
      <w:tr w:rsidR="4D76C2C4" w14:paraId="508DB718" w14:textId="77777777" w:rsidTr="5DC70BBF">
        <w:trPr>
          <w:trHeight w:val="300"/>
        </w:trPr>
        <w:tc>
          <w:tcPr>
            <w:tcW w:w="2263" w:type="dxa"/>
          </w:tcPr>
          <w:p w14:paraId="415939F4" w14:textId="13C3E105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4A0DE4F2" w14:textId="78E03727" w:rsidR="4D76C2C4" w:rsidRDefault="4D76C2C4" w:rsidP="4D76C2C4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7CD5CE98" w14:textId="1D0235D9" w:rsidR="4D76C2C4" w:rsidRDefault="5C5B25A3" w:rsidP="2CCD9E84">
            <w:pPr>
              <w:rPr>
                <w:rFonts w:eastAsiaTheme="minorEastAsia"/>
                <w:sz w:val="20"/>
                <w:szCs w:val="20"/>
              </w:rPr>
            </w:pPr>
            <w:r w:rsidRPr="2CCD9E84">
              <w:rPr>
                <w:rFonts w:eastAsiaTheme="minorEastAsia"/>
              </w:rPr>
              <w:t>Collaborative and Interdisciplinary Approaches</w:t>
            </w:r>
          </w:p>
          <w:sdt>
            <w:sdtPr>
              <w:id w:val="1442802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BBF569" w14:textId="19A6D57F" w:rsidR="4D76C2C4" w:rsidRDefault="5C5B25A3" w:rsidP="4D76C2C4">
                <w:r w:rsidRPr="2CCD9E84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  <w:p w14:paraId="6A65D662" w14:textId="5A7285C5" w:rsidR="4D76C2C4" w:rsidRDefault="4D76C2C4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37EA46BB" w14:textId="597ED12B" w:rsidR="4D76C2C4" w:rsidRDefault="4D76C2C4" w:rsidP="4D76C2C4"/>
        </w:tc>
      </w:tr>
      <w:tr w:rsidR="4D76C2C4" w14:paraId="239C46B2" w14:textId="77777777" w:rsidTr="5DC70BBF">
        <w:trPr>
          <w:trHeight w:val="300"/>
        </w:trPr>
        <w:tc>
          <w:tcPr>
            <w:tcW w:w="2263" w:type="dxa"/>
          </w:tcPr>
          <w:p w14:paraId="354ECACA" w14:textId="0F6DAD34" w:rsidR="4D76C2C4" w:rsidRDefault="4D76C2C4" w:rsidP="4D76C2C4"/>
        </w:tc>
        <w:tc>
          <w:tcPr>
            <w:tcW w:w="2268" w:type="dxa"/>
          </w:tcPr>
          <w:p w14:paraId="304E7DAE" w14:textId="08272CA4" w:rsidR="4D76C2C4" w:rsidRDefault="4D76C2C4" w:rsidP="4D76C2C4"/>
        </w:tc>
        <w:tc>
          <w:tcPr>
            <w:tcW w:w="2835" w:type="dxa"/>
          </w:tcPr>
          <w:p w14:paraId="054D29EE" w14:textId="1FD3F262" w:rsidR="004B67D1" w:rsidRDefault="5C5B25A3" w:rsidP="2CCD9E84">
            <w:pPr>
              <w:rPr>
                <w:rFonts w:eastAsiaTheme="minorEastAsia"/>
              </w:rPr>
            </w:pPr>
            <w:r w:rsidRPr="2CCD9E84">
              <w:rPr>
                <w:rFonts w:eastAsiaTheme="minorEastAsia"/>
              </w:rPr>
              <w:t>Artificial Intelligence</w:t>
            </w:r>
          </w:p>
          <w:sdt>
            <w:sdtPr>
              <w:id w:val="167084066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53B823CF" w14:textId="366B6FC8" w:rsidR="004B67D1" w:rsidRDefault="00804DCE" w:rsidP="4D76C2C4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sdtContent>
          </w:sdt>
          <w:p w14:paraId="59F04166" w14:textId="7CBDF9A5" w:rsidR="004B67D1" w:rsidRDefault="004B67D1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446DEDFE" w14:textId="3DFF52F3" w:rsidR="4D76C2C4" w:rsidRDefault="4D76C2C4" w:rsidP="4D76C2C4"/>
        </w:tc>
      </w:tr>
      <w:tr w:rsidR="4D76C2C4" w14:paraId="14AA5248" w14:textId="77777777" w:rsidTr="5DC70BBF">
        <w:trPr>
          <w:trHeight w:val="300"/>
        </w:trPr>
        <w:tc>
          <w:tcPr>
            <w:tcW w:w="2263" w:type="dxa"/>
          </w:tcPr>
          <w:p w14:paraId="681D0E3E" w14:textId="2397A2BE" w:rsidR="4D76C2C4" w:rsidRDefault="4D76C2C4" w:rsidP="4D76C2C4"/>
        </w:tc>
        <w:tc>
          <w:tcPr>
            <w:tcW w:w="2268" w:type="dxa"/>
          </w:tcPr>
          <w:p w14:paraId="1666C6F0" w14:textId="1CA12492" w:rsidR="4D76C2C4" w:rsidRDefault="4D76C2C4" w:rsidP="4D76C2C4"/>
        </w:tc>
        <w:tc>
          <w:tcPr>
            <w:tcW w:w="2835" w:type="dxa"/>
          </w:tcPr>
          <w:p w14:paraId="26AF826C" w14:textId="3AE07A02" w:rsidR="004B67D1" w:rsidRDefault="5C5B25A3" w:rsidP="2CCD9E84">
            <w:pPr>
              <w:rPr>
                <w:rFonts w:eastAsiaTheme="minorEastAsia"/>
              </w:rPr>
            </w:pPr>
            <w:r w:rsidRPr="2CCD9E84">
              <w:rPr>
                <w:rFonts w:eastAsiaTheme="minorEastAsia"/>
              </w:rPr>
              <w:t xml:space="preserve">Other </w:t>
            </w:r>
          </w:p>
          <w:sdt>
            <w:sdtPr>
              <w:id w:val="255081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0AFC75" w14:textId="5072131A" w:rsidR="004B67D1" w:rsidRDefault="5C5B25A3" w:rsidP="4D76C2C4">
                <w:r w:rsidRPr="2CCD9E84">
                  <w:rPr>
                    <w:rFonts w:ascii="MS Gothic" w:hAnsi="MS Gothic"/>
                  </w:rPr>
                  <w:t>☐</w:t>
                </w:r>
              </w:p>
            </w:sdtContent>
          </w:sdt>
          <w:p w14:paraId="76C4B626" w14:textId="45285CE2" w:rsidR="004B67D1" w:rsidRDefault="004B67D1" w:rsidP="2CCD9E84">
            <w:pPr>
              <w:rPr>
                <w:rFonts w:eastAsiaTheme="minorEastAsia"/>
              </w:rPr>
            </w:pPr>
          </w:p>
        </w:tc>
        <w:tc>
          <w:tcPr>
            <w:tcW w:w="1994" w:type="dxa"/>
          </w:tcPr>
          <w:p w14:paraId="67F83151" w14:textId="2ACAC41B" w:rsidR="4D76C2C4" w:rsidRDefault="4D76C2C4" w:rsidP="4D76C2C4"/>
        </w:tc>
      </w:tr>
    </w:tbl>
    <w:p w14:paraId="33376E63" w14:textId="0E8ADB54" w:rsidR="4D76C2C4" w:rsidRDefault="4D76C2C4" w:rsidP="4D76C2C4">
      <w:pPr>
        <w:rPr>
          <w:rFonts w:eastAsiaTheme="minorEastAsia"/>
          <w:b/>
          <w:bCs/>
        </w:rPr>
      </w:pPr>
    </w:p>
    <w:p w14:paraId="2BE13540" w14:textId="32F2EB48" w:rsidR="58A24372" w:rsidRDefault="58A24372" w:rsidP="4D76C2C4">
      <w:pPr>
        <w:rPr>
          <w:rFonts w:eastAsiaTheme="minorEastAsia"/>
          <w:b/>
          <w:bCs/>
        </w:rPr>
      </w:pPr>
      <w:r w:rsidRPr="4D76C2C4">
        <w:rPr>
          <w:rFonts w:eastAsiaTheme="minorEastAsia"/>
          <w:b/>
          <w:bCs/>
        </w:rPr>
        <w:t>Contact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59"/>
        <w:gridCol w:w="7301"/>
      </w:tblGrid>
      <w:tr w:rsidR="4D76C2C4" w14:paraId="157B1DB6" w14:textId="77777777" w:rsidTr="2456E1A1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144C4BE8" w14:textId="7EC1199F" w:rsidR="58A24372" w:rsidRDefault="58A24372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Contact Name</w:t>
            </w:r>
            <w:r w:rsidR="006A77B1">
              <w:rPr>
                <w:rFonts w:eastAsiaTheme="minorEastAsia"/>
                <w:b/>
                <w:bCs/>
              </w:rPr>
              <w:t>/s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79A68121" w14:textId="3406A05B" w:rsidR="4D76C2C4" w:rsidRDefault="7BD08086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 w:rsidRPr="2456E1A1">
              <w:rPr>
                <w:rFonts w:ascii="Calibri" w:eastAsia="Calibri" w:hAnsi="Calibri" w:cs="Calibri"/>
                <w:color w:val="000000" w:themeColor="text1"/>
                <w:lang w:val="en-IE"/>
              </w:rPr>
              <w:t>Dr Katherine Whitehurst</w:t>
            </w:r>
          </w:p>
          <w:p w14:paraId="26A459B8" w14:textId="43539C78" w:rsidR="006A77B1" w:rsidRDefault="006A77B1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  <w:tr w:rsidR="4D76C2C4" w14:paraId="18C413E6" w14:textId="77777777" w:rsidTr="2456E1A1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1785EAB2" w14:textId="674DD7F0" w:rsidR="2DDBD4D0" w:rsidRDefault="2DDBD4D0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Date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4AD6789D" w14:textId="75F8E878" w:rsidR="4D76C2C4" w:rsidRDefault="46B52AA0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 w:rsidRPr="2456E1A1">
              <w:rPr>
                <w:rFonts w:ascii="Calibri" w:eastAsia="Calibri" w:hAnsi="Calibri" w:cs="Calibri"/>
                <w:color w:val="000000" w:themeColor="text1"/>
                <w:lang w:val="en-IE"/>
              </w:rPr>
              <w:t>15/11/2024</w:t>
            </w:r>
          </w:p>
          <w:p w14:paraId="4A1B23DA" w14:textId="03B4D184" w:rsidR="006A77B1" w:rsidRDefault="006A77B1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  <w:tr w:rsidR="4D76C2C4" w14:paraId="5CE43459" w14:textId="77777777" w:rsidTr="2456E1A1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29D98A35" w14:textId="77777777" w:rsidR="58A24372" w:rsidRDefault="58A24372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Email Address</w:t>
            </w:r>
          </w:p>
          <w:p w14:paraId="24960703" w14:textId="5100E18C" w:rsidR="006A77B1" w:rsidRDefault="006A77B1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4750C8F4" w14:textId="7F7E44E5" w:rsidR="4D76C2C4" w:rsidRDefault="06E14AB4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hyperlink r:id="rId11">
              <w:r w:rsidRPr="2456E1A1">
                <w:rPr>
                  <w:rStyle w:val="Hyperlink"/>
                  <w:rFonts w:ascii="Calibri" w:eastAsia="Calibri" w:hAnsi="Calibri" w:cs="Calibri"/>
                  <w:lang w:val="en-IE"/>
                </w:rPr>
                <w:t>Katherine.Whitehurst@mic.ul.ie</w:t>
              </w:r>
            </w:hyperlink>
            <w:r w:rsidRPr="2456E1A1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</w:t>
            </w:r>
          </w:p>
        </w:tc>
      </w:tr>
      <w:tr w:rsidR="4D76C2C4" w14:paraId="3921D51E" w14:textId="77777777" w:rsidTr="2456E1A1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4D87E04E" w14:textId="7ED29C23" w:rsidR="58A24372" w:rsidRDefault="58A24372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Links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7244BC59" w14:textId="20C55623" w:rsidR="59E82668" w:rsidRDefault="59E82668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 w:rsidRPr="4D76C2C4">
              <w:rPr>
                <w:rFonts w:ascii="Calibri" w:eastAsia="Calibri" w:hAnsi="Calibri" w:cs="Calibri"/>
                <w:color w:val="000000" w:themeColor="text1"/>
                <w:lang w:val="en-IE"/>
              </w:rPr>
              <w:t>Please add links to any relevant pages/ document</w:t>
            </w:r>
            <w:r w:rsidR="05DD7A90" w:rsidRPr="4D76C2C4">
              <w:rPr>
                <w:rFonts w:ascii="Calibri" w:eastAsia="Calibri" w:hAnsi="Calibri" w:cs="Calibri"/>
                <w:color w:val="000000" w:themeColor="text1"/>
                <w:lang w:val="en-IE"/>
              </w:rPr>
              <w:t>s</w:t>
            </w:r>
            <w:r w:rsidR="008D7D1D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. Please </w:t>
            </w:r>
            <w:r w:rsidR="00DC7317">
              <w:rPr>
                <w:rFonts w:ascii="Calibri" w:eastAsia="Calibri" w:hAnsi="Calibri" w:cs="Calibri"/>
                <w:color w:val="000000" w:themeColor="text1"/>
                <w:lang w:val="en-IE"/>
              </w:rPr>
              <w:t>attach any items</w:t>
            </w:r>
            <w:r w:rsidR="008D7D1D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not in a link format with your submission. </w:t>
            </w:r>
          </w:p>
          <w:p w14:paraId="0CDF91C8" w14:textId="1997DEA2" w:rsidR="006A77B1" w:rsidRDefault="006A77B1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</w:tbl>
    <w:p w14:paraId="2C76D734" w14:textId="24CF8AC2" w:rsidR="3B6AE0E1" w:rsidRDefault="3B6AE0E1" w:rsidP="2CCD9E84">
      <w:pPr>
        <w:rPr>
          <w:rFonts w:eastAsiaTheme="minorEastAsia"/>
          <w:color w:val="000000" w:themeColor="text1"/>
        </w:rPr>
      </w:pPr>
    </w:p>
    <w:p w14:paraId="674478AC" w14:textId="4E49E8E5" w:rsidR="4D76C2C4" w:rsidRDefault="4D76C2C4" w:rsidP="4D76C2C4"/>
    <w:p w14:paraId="32EEAB56" w14:textId="74548A1F" w:rsidR="79FA0A4A" w:rsidRDefault="79FA0A4A">
      <w:r>
        <w:br/>
      </w:r>
    </w:p>
    <w:p w14:paraId="0688913F" w14:textId="49070660" w:rsidR="4D76C2C4" w:rsidRDefault="4D76C2C4" w:rsidP="4D76C2C4"/>
    <w:sectPr w:rsidR="4D76C2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84B13" w14:textId="77777777" w:rsidR="00CA67BA" w:rsidRDefault="00CA67BA" w:rsidP="00801E77">
      <w:pPr>
        <w:spacing w:after="0" w:line="240" w:lineRule="auto"/>
      </w:pPr>
      <w:r>
        <w:separator/>
      </w:r>
    </w:p>
  </w:endnote>
  <w:endnote w:type="continuationSeparator" w:id="0">
    <w:p w14:paraId="11544AB6" w14:textId="77777777" w:rsidR="00CA67BA" w:rsidRDefault="00CA67BA" w:rsidP="00801E77">
      <w:pPr>
        <w:spacing w:after="0" w:line="240" w:lineRule="auto"/>
      </w:pPr>
      <w:r>
        <w:continuationSeparator/>
      </w:r>
    </w:p>
  </w:endnote>
  <w:endnote w:type="continuationNotice" w:id="1">
    <w:p w14:paraId="722D365F" w14:textId="77777777" w:rsidR="00CA67BA" w:rsidRDefault="00CA67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80669859"/>
      <w:docPartObj>
        <w:docPartGallery w:val="Page Numbers (Bottom of Page)"/>
        <w:docPartUnique/>
      </w:docPartObj>
    </w:sdtPr>
    <w:sdtContent>
      <w:p w14:paraId="51C294D3" w14:textId="5AF8EA3C" w:rsidR="003E7C56" w:rsidRDefault="003E7C56" w:rsidP="00DB38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32BF9A" w14:textId="77777777" w:rsidR="003E7C56" w:rsidRDefault="003E7C56" w:rsidP="003E7C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67293351"/>
      <w:docPartObj>
        <w:docPartGallery w:val="Page Numbers (Bottom of Page)"/>
        <w:docPartUnique/>
      </w:docPartObj>
    </w:sdtPr>
    <w:sdtContent>
      <w:p w14:paraId="3FBA5C15" w14:textId="3B36FC6E" w:rsidR="003E7C56" w:rsidRDefault="003E7C56" w:rsidP="00DB38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84F48FB" w14:textId="4C7B66B8" w:rsidR="00801E77" w:rsidRDefault="00760A27" w:rsidP="003E7C56">
    <w:pPr>
      <w:pStyle w:val="Footer"/>
      <w:ind w:right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2040BC" wp14:editId="2465E889">
          <wp:simplePos x="0" y="0"/>
          <wp:positionH relativeFrom="column">
            <wp:posOffset>3866515</wp:posOffset>
          </wp:positionH>
          <wp:positionV relativeFrom="paragraph">
            <wp:posOffset>-171450</wp:posOffset>
          </wp:positionV>
          <wp:extent cx="1790700" cy="494665"/>
          <wp:effectExtent l="0" t="0" r="0" b="635"/>
          <wp:wrapNone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1E77">
      <w:t xml:space="preserve">                                                                                           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0D92F" w14:textId="77777777" w:rsidR="003E7C56" w:rsidRDefault="003E7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AB726" w14:textId="77777777" w:rsidR="00CA67BA" w:rsidRDefault="00CA67BA" w:rsidP="00801E77">
      <w:pPr>
        <w:spacing w:after="0" w:line="240" w:lineRule="auto"/>
      </w:pPr>
      <w:r>
        <w:separator/>
      </w:r>
    </w:p>
  </w:footnote>
  <w:footnote w:type="continuationSeparator" w:id="0">
    <w:p w14:paraId="40D0ED66" w14:textId="77777777" w:rsidR="00CA67BA" w:rsidRDefault="00CA67BA" w:rsidP="00801E77">
      <w:pPr>
        <w:spacing w:after="0" w:line="240" w:lineRule="auto"/>
      </w:pPr>
      <w:r>
        <w:continuationSeparator/>
      </w:r>
    </w:p>
  </w:footnote>
  <w:footnote w:type="continuationNotice" w:id="1">
    <w:p w14:paraId="19E655CD" w14:textId="77777777" w:rsidR="00CA67BA" w:rsidRDefault="00CA67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F3539" w14:textId="77777777" w:rsidR="003E7C56" w:rsidRDefault="003E7C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AFDF9" w14:textId="3DC52EC8" w:rsidR="0027419E" w:rsidRDefault="0027419E" w:rsidP="0027419E">
    <w:pPr>
      <w:rPr>
        <w:b/>
        <w:bCs/>
        <w:sz w:val="28"/>
        <w:szCs w:val="28"/>
      </w:rPr>
    </w:pPr>
    <w:r>
      <w:rPr>
        <w:b/>
        <w:bCs/>
        <w:sz w:val="28"/>
        <w:szCs w:val="28"/>
      </w:rPr>
      <w:t>HEA Teaching and Learning Conference</w:t>
    </w:r>
    <w:r w:rsidRPr="4D76C2C4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2024</w:t>
    </w:r>
    <w:r>
      <w:tab/>
    </w:r>
    <w:r>
      <w:tab/>
    </w:r>
    <w:r>
      <w:tab/>
    </w:r>
    <w:r>
      <w:tab/>
    </w:r>
    <w:r w:rsidRPr="4D76C2C4">
      <w:rPr>
        <w:b/>
        <w:bCs/>
        <w:sz w:val="28"/>
        <w:szCs w:val="28"/>
      </w:rPr>
      <w:t>Case Study</w:t>
    </w:r>
  </w:p>
  <w:p w14:paraId="19933094" w14:textId="77777777" w:rsidR="00760A27" w:rsidRDefault="00760A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1D416" w14:textId="77777777" w:rsidR="003E7C56" w:rsidRDefault="003E7C5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0582E"/>
    <w:multiLevelType w:val="hybridMultilevel"/>
    <w:tmpl w:val="FB162DC6"/>
    <w:lvl w:ilvl="0" w:tplc="AD6440D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C4B31"/>
    <w:multiLevelType w:val="hybridMultilevel"/>
    <w:tmpl w:val="50DEB76E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C2A3A"/>
    <w:multiLevelType w:val="hybridMultilevel"/>
    <w:tmpl w:val="51F6B15E"/>
    <w:lvl w:ilvl="0" w:tplc="18E8C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A84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C6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8F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2E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04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81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2B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03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C251A"/>
    <w:multiLevelType w:val="hybridMultilevel"/>
    <w:tmpl w:val="20FAA2D8"/>
    <w:lvl w:ilvl="0" w:tplc="E550D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C1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43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46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A3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FAD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83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E7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527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767073">
    <w:abstractNumId w:val="3"/>
  </w:num>
  <w:num w:numId="2" w16cid:durableId="376247983">
    <w:abstractNumId w:val="2"/>
  </w:num>
  <w:num w:numId="3" w16cid:durableId="1439595502">
    <w:abstractNumId w:val="1"/>
  </w:num>
  <w:num w:numId="4" w16cid:durableId="161751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cryptProviderType="rsaAES" w:cryptAlgorithmClass="hash" w:cryptAlgorithmType="typeAny" w:cryptAlgorithmSid="14" w:cryptSpinCount="100000" w:hash="PNF4NndqfGGelVV0+gbN3cSX9w8yR5IFGjlix11UPD6LN9YwWqO5thGF4QSHTdD1dW9Uj9ITiAr8fS6UHCTDGQ==" w:salt="McET6R+bZHbi6tWJsKJS/A=="/>
  <w:zoom w:percent="111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9B826"/>
    <w:rsid w:val="00001AD5"/>
    <w:rsid w:val="0000203D"/>
    <w:rsid w:val="000021F6"/>
    <w:rsid w:val="00004962"/>
    <w:rsid w:val="00005BF0"/>
    <w:rsid w:val="000060FD"/>
    <w:rsid w:val="0000719A"/>
    <w:rsid w:val="000117E2"/>
    <w:rsid w:val="0002090F"/>
    <w:rsid w:val="00020D54"/>
    <w:rsid w:val="00021FDE"/>
    <w:rsid w:val="0002691B"/>
    <w:rsid w:val="000278A0"/>
    <w:rsid w:val="00030307"/>
    <w:rsid w:val="00032F1D"/>
    <w:rsid w:val="00033509"/>
    <w:rsid w:val="00037EC5"/>
    <w:rsid w:val="00040DE1"/>
    <w:rsid w:val="00040E28"/>
    <w:rsid w:val="0004364B"/>
    <w:rsid w:val="0004415F"/>
    <w:rsid w:val="00050D4D"/>
    <w:rsid w:val="0005223C"/>
    <w:rsid w:val="00052317"/>
    <w:rsid w:val="00052432"/>
    <w:rsid w:val="00053A9C"/>
    <w:rsid w:val="0006056A"/>
    <w:rsid w:val="0006066A"/>
    <w:rsid w:val="0006211B"/>
    <w:rsid w:val="00062F45"/>
    <w:rsid w:val="0006543E"/>
    <w:rsid w:val="00066D19"/>
    <w:rsid w:val="0007030A"/>
    <w:rsid w:val="000712D3"/>
    <w:rsid w:val="00071C42"/>
    <w:rsid w:val="000726DF"/>
    <w:rsid w:val="00074524"/>
    <w:rsid w:val="0008030C"/>
    <w:rsid w:val="00081B86"/>
    <w:rsid w:val="00082FF0"/>
    <w:rsid w:val="00083F84"/>
    <w:rsid w:val="00086140"/>
    <w:rsid w:val="00087C81"/>
    <w:rsid w:val="000906F2"/>
    <w:rsid w:val="000931AC"/>
    <w:rsid w:val="00095AF2"/>
    <w:rsid w:val="000A1B13"/>
    <w:rsid w:val="000A264B"/>
    <w:rsid w:val="000A5AF3"/>
    <w:rsid w:val="000A63C9"/>
    <w:rsid w:val="000A7FC9"/>
    <w:rsid w:val="000B3CDF"/>
    <w:rsid w:val="000B430C"/>
    <w:rsid w:val="000B65D9"/>
    <w:rsid w:val="000C13CA"/>
    <w:rsid w:val="000C41A7"/>
    <w:rsid w:val="000C5E6B"/>
    <w:rsid w:val="000C6EE7"/>
    <w:rsid w:val="000C7433"/>
    <w:rsid w:val="000D264B"/>
    <w:rsid w:val="000D2AE7"/>
    <w:rsid w:val="000D4E7D"/>
    <w:rsid w:val="000D6242"/>
    <w:rsid w:val="000D6EA2"/>
    <w:rsid w:val="000D7479"/>
    <w:rsid w:val="000D7A0D"/>
    <w:rsid w:val="000E19C1"/>
    <w:rsid w:val="000E20B1"/>
    <w:rsid w:val="000E3102"/>
    <w:rsid w:val="000E440C"/>
    <w:rsid w:val="000E7722"/>
    <w:rsid w:val="000F2853"/>
    <w:rsid w:val="000F4D66"/>
    <w:rsid w:val="000F574E"/>
    <w:rsid w:val="000F6576"/>
    <w:rsid w:val="000F7386"/>
    <w:rsid w:val="000F7BA1"/>
    <w:rsid w:val="000F7C42"/>
    <w:rsid w:val="0010130E"/>
    <w:rsid w:val="00105508"/>
    <w:rsid w:val="00107998"/>
    <w:rsid w:val="0011089F"/>
    <w:rsid w:val="00111215"/>
    <w:rsid w:val="001148AA"/>
    <w:rsid w:val="0011571D"/>
    <w:rsid w:val="00117183"/>
    <w:rsid w:val="00123111"/>
    <w:rsid w:val="00123EE8"/>
    <w:rsid w:val="0012546D"/>
    <w:rsid w:val="00125C02"/>
    <w:rsid w:val="001264B3"/>
    <w:rsid w:val="00127FC1"/>
    <w:rsid w:val="001314AA"/>
    <w:rsid w:val="00132731"/>
    <w:rsid w:val="0013767F"/>
    <w:rsid w:val="00141224"/>
    <w:rsid w:val="00142B16"/>
    <w:rsid w:val="001441D1"/>
    <w:rsid w:val="001457B7"/>
    <w:rsid w:val="00151600"/>
    <w:rsid w:val="0015232E"/>
    <w:rsid w:val="001528E6"/>
    <w:rsid w:val="00154A7E"/>
    <w:rsid w:val="00155CE2"/>
    <w:rsid w:val="00156A75"/>
    <w:rsid w:val="0016010C"/>
    <w:rsid w:val="0016182E"/>
    <w:rsid w:val="00162B4F"/>
    <w:rsid w:val="00162D26"/>
    <w:rsid w:val="00165E16"/>
    <w:rsid w:val="001664D8"/>
    <w:rsid w:val="0016653B"/>
    <w:rsid w:val="00167F31"/>
    <w:rsid w:val="001717D9"/>
    <w:rsid w:val="00172134"/>
    <w:rsid w:val="00174AE8"/>
    <w:rsid w:val="001825EF"/>
    <w:rsid w:val="001829FA"/>
    <w:rsid w:val="00183DD6"/>
    <w:rsid w:val="001903E6"/>
    <w:rsid w:val="00192A12"/>
    <w:rsid w:val="00192CD4"/>
    <w:rsid w:val="00195B33"/>
    <w:rsid w:val="0019761B"/>
    <w:rsid w:val="001A041D"/>
    <w:rsid w:val="001A2BE8"/>
    <w:rsid w:val="001A4703"/>
    <w:rsid w:val="001A5537"/>
    <w:rsid w:val="001A6B8E"/>
    <w:rsid w:val="001B09F9"/>
    <w:rsid w:val="001B124F"/>
    <w:rsid w:val="001B191D"/>
    <w:rsid w:val="001B1E42"/>
    <w:rsid w:val="001B31C5"/>
    <w:rsid w:val="001B4E94"/>
    <w:rsid w:val="001B6898"/>
    <w:rsid w:val="001C429B"/>
    <w:rsid w:val="001D104E"/>
    <w:rsid w:val="001D1DC1"/>
    <w:rsid w:val="001D1DF4"/>
    <w:rsid w:val="001D2645"/>
    <w:rsid w:val="001D4D01"/>
    <w:rsid w:val="001D4E28"/>
    <w:rsid w:val="001D789E"/>
    <w:rsid w:val="001E10CD"/>
    <w:rsid w:val="001E49B0"/>
    <w:rsid w:val="001E505A"/>
    <w:rsid w:val="001E5074"/>
    <w:rsid w:val="001E57CB"/>
    <w:rsid w:val="001E69F8"/>
    <w:rsid w:val="001F126D"/>
    <w:rsid w:val="001F16F0"/>
    <w:rsid w:val="001F20A9"/>
    <w:rsid w:val="001F214C"/>
    <w:rsid w:val="001F3299"/>
    <w:rsid w:val="001F4AE3"/>
    <w:rsid w:val="001F63DA"/>
    <w:rsid w:val="001F676C"/>
    <w:rsid w:val="001F763B"/>
    <w:rsid w:val="0020264A"/>
    <w:rsid w:val="00202FD1"/>
    <w:rsid w:val="00204274"/>
    <w:rsid w:val="002051F4"/>
    <w:rsid w:val="00205A47"/>
    <w:rsid w:val="00207844"/>
    <w:rsid w:val="00207D4A"/>
    <w:rsid w:val="002101D0"/>
    <w:rsid w:val="0021223C"/>
    <w:rsid w:val="0021554F"/>
    <w:rsid w:val="00215E51"/>
    <w:rsid w:val="00217570"/>
    <w:rsid w:val="0022214A"/>
    <w:rsid w:val="00223138"/>
    <w:rsid w:val="00224788"/>
    <w:rsid w:val="00226ACA"/>
    <w:rsid w:val="00231F46"/>
    <w:rsid w:val="00232E46"/>
    <w:rsid w:val="002407A2"/>
    <w:rsid w:val="00242691"/>
    <w:rsid w:val="00242D7F"/>
    <w:rsid w:val="002464FC"/>
    <w:rsid w:val="0025016F"/>
    <w:rsid w:val="0025260D"/>
    <w:rsid w:val="00254DDC"/>
    <w:rsid w:val="002564B4"/>
    <w:rsid w:val="00256D4B"/>
    <w:rsid w:val="002615FC"/>
    <w:rsid w:val="00263624"/>
    <w:rsid w:val="002663C0"/>
    <w:rsid w:val="0026762A"/>
    <w:rsid w:val="00270462"/>
    <w:rsid w:val="00273EA1"/>
    <w:rsid w:val="00273F8E"/>
    <w:rsid w:val="0027419E"/>
    <w:rsid w:val="00277206"/>
    <w:rsid w:val="0028305B"/>
    <w:rsid w:val="002843F0"/>
    <w:rsid w:val="002915D5"/>
    <w:rsid w:val="00293157"/>
    <w:rsid w:val="00296053"/>
    <w:rsid w:val="002A03A5"/>
    <w:rsid w:val="002A0BF4"/>
    <w:rsid w:val="002A13B2"/>
    <w:rsid w:val="002A4906"/>
    <w:rsid w:val="002A4AB3"/>
    <w:rsid w:val="002A5053"/>
    <w:rsid w:val="002A6069"/>
    <w:rsid w:val="002B11DD"/>
    <w:rsid w:val="002B338B"/>
    <w:rsid w:val="002B4338"/>
    <w:rsid w:val="002B4B03"/>
    <w:rsid w:val="002B5534"/>
    <w:rsid w:val="002B7A74"/>
    <w:rsid w:val="002C4534"/>
    <w:rsid w:val="002C4C9B"/>
    <w:rsid w:val="002C5174"/>
    <w:rsid w:val="002D763D"/>
    <w:rsid w:val="002E0020"/>
    <w:rsid w:val="002E34B8"/>
    <w:rsid w:val="002E4682"/>
    <w:rsid w:val="002E63DA"/>
    <w:rsid w:val="002F2744"/>
    <w:rsid w:val="002F2B86"/>
    <w:rsid w:val="002F38F4"/>
    <w:rsid w:val="002F413E"/>
    <w:rsid w:val="002F5F55"/>
    <w:rsid w:val="00301E36"/>
    <w:rsid w:val="00302560"/>
    <w:rsid w:val="0030294A"/>
    <w:rsid w:val="00303A34"/>
    <w:rsid w:val="00305CC7"/>
    <w:rsid w:val="003117A4"/>
    <w:rsid w:val="00312239"/>
    <w:rsid w:val="003233F2"/>
    <w:rsid w:val="00323E06"/>
    <w:rsid w:val="003301A0"/>
    <w:rsid w:val="00331449"/>
    <w:rsid w:val="003318D5"/>
    <w:rsid w:val="00332B40"/>
    <w:rsid w:val="003352E1"/>
    <w:rsid w:val="00335C26"/>
    <w:rsid w:val="00341DD2"/>
    <w:rsid w:val="00342A6D"/>
    <w:rsid w:val="00342F9D"/>
    <w:rsid w:val="00343B33"/>
    <w:rsid w:val="00345896"/>
    <w:rsid w:val="0035211E"/>
    <w:rsid w:val="00353420"/>
    <w:rsid w:val="00355FD0"/>
    <w:rsid w:val="00356214"/>
    <w:rsid w:val="00357C76"/>
    <w:rsid w:val="00360044"/>
    <w:rsid w:val="003605D2"/>
    <w:rsid w:val="00362F04"/>
    <w:rsid w:val="0036457A"/>
    <w:rsid w:val="003662FB"/>
    <w:rsid w:val="003665F6"/>
    <w:rsid w:val="00366DEF"/>
    <w:rsid w:val="0036754A"/>
    <w:rsid w:val="0037090D"/>
    <w:rsid w:val="00371BA9"/>
    <w:rsid w:val="0037318C"/>
    <w:rsid w:val="00373E1F"/>
    <w:rsid w:val="003745DF"/>
    <w:rsid w:val="00375BFC"/>
    <w:rsid w:val="003778C8"/>
    <w:rsid w:val="00384066"/>
    <w:rsid w:val="00386668"/>
    <w:rsid w:val="00387CFB"/>
    <w:rsid w:val="00394C7A"/>
    <w:rsid w:val="00395073"/>
    <w:rsid w:val="003952AA"/>
    <w:rsid w:val="00395441"/>
    <w:rsid w:val="0039767A"/>
    <w:rsid w:val="003A0AC5"/>
    <w:rsid w:val="003A1464"/>
    <w:rsid w:val="003A1DA3"/>
    <w:rsid w:val="003A4571"/>
    <w:rsid w:val="003A4EFC"/>
    <w:rsid w:val="003A5FD3"/>
    <w:rsid w:val="003A7015"/>
    <w:rsid w:val="003B0AD7"/>
    <w:rsid w:val="003B1C0E"/>
    <w:rsid w:val="003B1E95"/>
    <w:rsid w:val="003B21B7"/>
    <w:rsid w:val="003B3F09"/>
    <w:rsid w:val="003B6581"/>
    <w:rsid w:val="003B76E2"/>
    <w:rsid w:val="003C0D4D"/>
    <w:rsid w:val="003C1263"/>
    <w:rsid w:val="003C272C"/>
    <w:rsid w:val="003C3F6A"/>
    <w:rsid w:val="003C6C76"/>
    <w:rsid w:val="003C71C1"/>
    <w:rsid w:val="003D0A44"/>
    <w:rsid w:val="003D1099"/>
    <w:rsid w:val="003D112D"/>
    <w:rsid w:val="003D1CDA"/>
    <w:rsid w:val="003D4647"/>
    <w:rsid w:val="003D66CA"/>
    <w:rsid w:val="003E0663"/>
    <w:rsid w:val="003E104E"/>
    <w:rsid w:val="003E2388"/>
    <w:rsid w:val="003E2811"/>
    <w:rsid w:val="003E3ED3"/>
    <w:rsid w:val="003E564D"/>
    <w:rsid w:val="003E571B"/>
    <w:rsid w:val="003E76FD"/>
    <w:rsid w:val="003E7A48"/>
    <w:rsid w:val="003E7C56"/>
    <w:rsid w:val="003F007E"/>
    <w:rsid w:val="003F4629"/>
    <w:rsid w:val="003F6CE0"/>
    <w:rsid w:val="003F7886"/>
    <w:rsid w:val="004013F8"/>
    <w:rsid w:val="00403D0E"/>
    <w:rsid w:val="00403E89"/>
    <w:rsid w:val="00404DDB"/>
    <w:rsid w:val="00405575"/>
    <w:rsid w:val="0040590F"/>
    <w:rsid w:val="0040612D"/>
    <w:rsid w:val="00406706"/>
    <w:rsid w:val="004132AE"/>
    <w:rsid w:val="0041337D"/>
    <w:rsid w:val="00416904"/>
    <w:rsid w:val="00416F5A"/>
    <w:rsid w:val="004173E7"/>
    <w:rsid w:val="00421161"/>
    <w:rsid w:val="004255FB"/>
    <w:rsid w:val="00427638"/>
    <w:rsid w:val="00430A04"/>
    <w:rsid w:val="004312CD"/>
    <w:rsid w:val="004351C0"/>
    <w:rsid w:val="0044052A"/>
    <w:rsid w:val="00440B3D"/>
    <w:rsid w:val="00446723"/>
    <w:rsid w:val="00446CB5"/>
    <w:rsid w:val="0045105B"/>
    <w:rsid w:val="00451186"/>
    <w:rsid w:val="00451381"/>
    <w:rsid w:val="00455A34"/>
    <w:rsid w:val="00456EC9"/>
    <w:rsid w:val="0045765B"/>
    <w:rsid w:val="00467065"/>
    <w:rsid w:val="004700DB"/>
    <w:rsid w:val="00473E15"/>
    <w:rsid w:val="00473F6F"/>
    <w:rsid w:val="0047523D"/>
    <w:rsid w:val="00477D60"/>
    <w:rsid w:val="004822A7"/>
    <w:rsid w:val="00484463"/>
    <w:rsid w:val="0048579E"/>
    <w:rsid w:val="0048779D"/>
    <w:rsid w:val="00492C9F"/>
    <w:rsid w:val="0049415C"/>
    <w:rsid w:val="00494E33"/>
    <w:rsid w:val="00496438"/>
    <w:rsid w:val="004A0740"/>
    <w:rsid w:val="004A6484"/>
    <w:rsid w:val="004B4E10"/>
    <w:rsid w:val="004B5A5B"/>
    <w:rsid w:val="004B6719"/>
    <w:rsid w:val="004B67D1"/>
    <w:rsid w:val="004C19A5"/>
    <w:rsid w:val="004C4E50"/>
    <w:rsid w:val="004C5DED"/>
    <w:rsid w:val="004D03F2"/>
    <w:rsid w:val="004D0E36"/>
    <w:rsid w:val="004D1B6D"/>
    <w:rsid w:val="004D30B8"/>
    <w:rsid w:val="004D3572"/>
    <w:rsid w:val="004D3737"/>
    <w:rsid w:val="004D4892"/>
    <w:rsid w:val="004E1D5B"/>
    <w:rsid w:val="004E2AAE"/>
    <w:rsid w:val="004E3591"/>
    <w:rsid w:val="004E489A"/>
    <w:rsid w:val="004E55F5"/>
    <w:rsid w:val="004F6CC7"/>
    <w:rsid w:val="004F7023"/>
    <w:rsid w:val="005018D3"/>
    <w:rsid w:val="00503554"/>
    <w:rsid w:val="0050421A"/>
    <w:rsid w:val="005067E5"/>
    <w:rsid w:val="00506DF3"/>
    <w:rsid w:val="00511A7F"/>
    <w:rsid w:val="00513A59"/>
    <w:rsid w:val="0051425F"/>
    <w:rsid w:val="005163E2"/>
    <w:rsid w:val="00516B1D"/>
    <w:rsid w:val="00520FE9"/>
    <w:rsid w:val="00522045"/>
    <w:rsid w:val="00522640"/>
    <w:rsid w:val="00523649"/>
    <w:rsid w:val="00523802"/>
    <w:rsid w:val="00525BB2"/>
    <w:rsid w:val="00526C50"/>
    <w:rsid w:val="00527B7B"/>
    <w:rsid w:val="00530C84"/>
    <w:rsid w:val="00537CA1"/>
    <w:rsid w:val="00537DB4"/>
    <w:rsid w:val="00540F4E"/>
    <w:rsid w:val="005420C2"/>
    <w:rsid w:val="00542EC0"/>
    <w:rsid w:val="0054371E"/>
    <w:rsid w:val="0054385D"/>
    <w:rsid w:val="00543CEC"/>
    <w:rsid w:val="00544658"/>
    <w:rsid w:val="00545F3F"/>
    <w:rsid w:val="005479B1"/>
    <w:rsid w:val="00550BFF"/>
    <w:rsid w:val="005529BC"/>
    <w:rsid w:val="005531BC"/>
    <w:rsid w:val="005553DA"/>
    <w:rsid w:val="005641F2"/>
    <w:rsid w:val="00565BCF"/>
    <w:rsid w:val="00565EAE"/>
    <w:rsid w:val="005714C5"/>
    <w:rsid w:val="00572408"/>
    <w:rsid w:val="0057417F"/>
    <w:rsid w:val="00581D0A"/>
    <w:rsid w:val="00582291"/>
    <w:rsid w:val="0058394E"/>
    <w:rsid w:val="0058454E"/>
    <w:rsid w:val="0058680E"/>
    <w:rsid w:val="00593762"/>
    <w:rsid w:val="005A0934"/>
    <w:rsid w:val="005A27CA"/>
    <w:rsid w:val="005A28DE"/>
    <w:rsid w:val="005A2E69"/>
    <w:rsid w:val="005A390B"/>
    <w:rsid w:val="005A74AD"/>
    <w:rsid w:val="005B1594"/>
    <w:rsid w:val="005B1914"/>
    <w:rsid w:val="005B2A66"/>
    <w:rsid w:val="005B5369"/>
    <w:rsid w:val="005B6964"/>
    <w:rsid w:val="005B7655"/>
    <w:rsid w:val="005C606E"/>
    <w:rsid w:val="005D0024"/>
    <w:rsid w:val="005D1358"/>
    <w:rsid w:val="005D19EC"/>
    <w:rsid w:val="005D2409"/>
    <w:rsid w:val="005D51C4"/>
    <w:rsid w:val="005E08F2"/>
    <w:rsid w:val="005E158A"/>
    <w:rsid w:val="005E189D"/>
    <w:rsid w:val="005E3A05"/>
    <w:rsid w:val="005F2013"/>
    <w:rsid w:val="005F3521"/>
    <w:rsid w:val="005F3FA4"/>
    <w:rsid w:val="005F6E52"/>
    <w:rsid w:val="005F7539"/>
    <w:rsid w:val="00600CEF"/>
    <w:rsid w:val="00600D20"/>
    <w:rsid w:val="0060250E"/>
    <w:rsid w:val="00603F26"/>
    <w:rsid w:val="00606ECB"/>
    <w:rsid w:val="00607D96"/>
    <w:rsid w:val="00612EBA"/>
    <w:rsid w:val="00613BFF"/>
    <w:rsid w:val="006151F7"/>
    <w:rsid w:val="00615406"/>
    <w:rsid w:val="0061673E"/>
    <w:rsid w:val="00623E2E"/>
    <w:rsid w:val="00624F9E"/>
    <w:rsid w:val="00630B93"/>
    <w:rsid w:val="006312D7"/>
    <w:rsid w:val="006315E8"/>
    <w:rsid w:val="00633DC9"/>
    <w:rsid w:val="00634FE3"/>
    <w:rsid w:val="00635F4D"/>
    <w:rsid w:val="0063738B"/>
    <w:rsid w:val="0064046E"/>
    <w:rsid w:val="00642159"/>
    <w:rsid w:val="00642488"/>
    <w:rsid w:val="00645D8D"/>
    <w:rsid w:val="00647B89"/>
    <w:rsid w:val="006511AB"/>
    <w:rsid w:val="0065594C"/>
    <w:rsid w:val="00655B75"/>
    <w:rsid w:val="0065684A"/>
    <w:rsid w:val="00657F5A"/>
    <w:rsid w:val="006603A6"/>
    <w:rsid w:val="0066064C"/>
    <w:rsid w:val="00660DED"/>
    <w:rsid w:val="00663928"/>
    <w:rsid w:val="006658C3"/>
    <w:rsid w:val="00667095"/>
    <w:rsid w:val="006732B6"/>
    <w:rsid w:val="00673BA9"/>
    <w:rsid w:val="00674130"/>
    <w:rsid w:val="00675B77"/>
    <w:rsid w:val="00676012"/>
    <w:rsid w:val="006763CD"/>
    <w:rsid w:val="00677C50"/>
    <w:rsid w:val="006801A3"/>
    <w:rsid w:val="00680553"/>
    <w:rsid w:val="00692AB2"/>
    <w:rsid w:val="00694C58"/>
    <w:rsid w:val="00695361"/>
    <w:rsid w:val="006963E6"/>
    <w:rsid w:val="006A18E3"/>
    <w:rsid w:val="006A2850"/>
    <w:rsid w:val="006A77B1"/>
    <w:rsid w:val="006B062D"/>
    <w:rsid w:val="006B2972"/>
    <w:rsid w:val="006B40C6"/>
    <w:rsid w:val="006B641D"/>
    <w:rsid w:val="006B6D8E"/>
    <w:rsid w:val="006C08F3"/>
    <w:rsid w:val="006C49F7"/>
    <w:rsid w:val="006C5CBD"/>
    <w:rsid w:val="006C6B4C"/>
    <w:rsid w:val="006D103E"/>
    <w:rsid w:val="006D3B67"/>
    <w:rsid w:val="006D56F0"/>
    <w:rsid w:val="006D5F52"/>
    <w:rsid w:val="006D6907"/>
    <w:rsid w:val="006E394C"/>
    <w:rsid w:val="006E395E"/>
    <w:rsid w:val="006E4E31"/>
    <w:rsid w:val="006F0586"/>
    <w:rsid w:val="006F0881"/>
    <w:rsid w:val="006F301B"/>
    <w:rsid w:val="006F413E"/>
    <w:rsid w:val="006F50A8"/>
    <w:rsid w:val="00700360"/>
    <w:rsid w:val="00700B4A"/>
    <w:rsid w:val="00701AA6"/>
    <w:rsid w:val="00702847"/>
    <w:rsid w:val="0070291E"/>
    <w:rsid w:val="00703D7F"/>
    <w:rsid w:val="00705157"/>
    <w:rsid w:val="00705428"/>
    <w:rsid w:val="00705C77"/>
    <w:rsid w:val="00705F00"/>
    <w:rsid w:val="00710197"/>
    <w:rsid w:val="007121E6"/>
    <w:rsid w:val="00713FD6"/>
    <w:rsid w:val="00715C90"/>
    <w:rsid w:val="0071792C"/>
    <w:rsid w:val="00721D10"/>
    <w:rsid w:val="007225AD"/>
    <w:rsid w:val="00722978"/>
    <w:rsid w:val="007250F6"/>
    <w:rsid w:val="007254DE"/>
    <w:rsid w:val="00732693"/>
    <w:rsid w:val="00735148"/>
    <w:rsid w:val="007351BD"/>
    <w:rsid w:val="00735555"/>
    <w:rsid w:val="00736DF8"/>
    <w:rsid w:val="00737B41"/>
    <w:rsid w:val="00742360"/>
    <w:rsid w:val="00742F89"/>
    <w:rsid w:val="00743379"/>
    <w:rsid w:val="007445F3"/>
    <w:rsid w:val="007456EF"/>
    <w:rsid w:val="00745AD5"/>
    <w:rsid w:val="0074632B"/>
    <w:rsid w:val="00750F70"/>
    <w:rsid w:val="0075460D"/>
    <w:rsid w:val="00754C0A"/>
    <w:rsid w:val="00755411"/>
    <w:rsid w:val="00755921"/>
    <w:rsid w:val="00755C1D"/>
    <w:rsid w:val="00757500"/>
    <w:rsid w:val="00760A27"/>
    <w:rsid w:val="00760FF0"/>
    <w:rsid w:val="0076179F"/>
    <w:rsid w:val="0076192B"/>
    <w:rsid w:val="00761D9C"/>
    <w:rsid w:val="007622D8"/>
    <w:rsid w:val="00763F03"/>
    <w:rsid w:val="00774AF8"/>
    <w:rsid w:val="0077747F"/>
    <w:rsid w:val="007811D7"/>
    <w:rsid w:val="00787201"/>
    <w:rsid w:val="00791ABE"/>
    <w:rsid w:val="00791EAB"/>
    <w:rsid w:val="00792D68"/>
    <w:rsid w:val="007948A3"/>
    <w:rsid w:val="0079641F"/>
    <w:rsid w:val="00796576"/>
    <w:rsid w:val="0079733A"/>
    <w:rsid w:val="00797563"/>
    <w:rsid w:val="007977CC"/>
    <w:rsid w:val="007A1AA4"/>
    <w:rsid w:val="007A275A"/>
    <w:rsid w:val="007A3712"/>
    <w:rsid w:val="007A5593"/>
    <w:rsid w:val="007A62DD"/>
    <w:rsid w:val="007A6A86"/>
    <w:rsid w:val="007A7A12"/>
    <w:rsid w:val="007B0D2A"/>
    <w:rsid w:val="007B18C9"/>
    <w:rsid w:val="007B377F"/>
    <w:rsid w:val="007B5BE7"/>
    <w:rsid w:val="007C1C65"/>
    <w:rsid w:val="007C368D"/>
    <w:rsid w:val="007C4B06"/>
    <w:rsid w:val="007C547D"/>
    <w:rsid w:val="007C5B64"/>
    <w:rsid w:val="007D56EA"/>
    <w:rsid w:val="007E2AA2"/>
    <w:rsid w:val="007E2F62"/>
    <w:rsid w:val="007E77BD"/>
    <w:rsid w:val="007F0870"/>
    <w:rsid w:val="007F237A"/>
    <w:rsid w:val="007F5DAE"/>
    <w:rsid w:val="007F5DD9"/>
    <w:rsid w:val="007F7A70"/>
    <w:rsid w:val="00800644"/>
    <w:rsid w:val="00800A01"/>
    <w:rsid w:val="00800E61"/>
    <w:rsid w:val="00801CA6"/>
    <w:rsid w:val="00801E77"/>
    <w:rsid w:val="008021F8"/>
    <w:rsid w:val="00804DCE"/>
    <w:rsid w:val="0081468A"/>
    <w:rsid w:val="00815D29"/>
    <w:rsid w:val="008169C6"/>
    <w:rsid w:val="00824D63"/>
    <w:rsid w:val="00824F2C"/>
    <w:rsid w:val="008278AE"/>
    <w:rsid w:val="00827C91"/>
    <w:rsid w:val="0083097B"/>
    <w:rsid w:val="00831CC0"/>
    <w:rsid w:val="00840490"/>
    <w:rsid w:val="00843908"/>
    <w:rsid w:val="00843A81"/>
    <w:rsid w:val="008449F0"/>
    <w:rsid w:val="00845140"/>
    <w:rsid w:val="00846035"/>
    <w:rsid w:val="00847C9F"/>
    <w:rsid w:val="00847ED3"/>
    <w:rsid w:val="00853711"/>
    <w:rsid w:val="00853E4D"/>
    <w:rsid w:val="00854B29"/>
    <w:rsid w:val="008612DD"/>
    <w:rsid w:val="00866FFA"/>
    <w:rsid w:val="00870844"/>
    <w:rsid w:val="00871168"/>
    <w:rsid w:val="00872B27"/>
    <w:rsid w:val="00876A21"/>
    <w:rsid w:val="008836C4"/>
    <w:rsid w:val="008857BF"/>
    <w:rsid w:val="0088632F"/>
    <w:rsid w:val="008877AE"/>
    <w:rsid w:val="00890B84"/>
    <w:rsid w:val="00891949"/>
    <w:rsid w:val="00892E74"/>
    <w:rsid w:val="00894C9B"/>
    <w:rsid w:val="00896685"/>
    <w:rsid w:val="008A3310"/>
    <w:rsid w:val="008A4A83"/>
    <w:rsid w:val="008B07EA"/>
    <w:rsid w:val="008B0F5A"/>
    <w:rsid w:val="008B3462"/>
    <w:rsid w:val="008B40FC"/>
    <w:rsid w:val="008B612D"/>
    <w:rsid w:val="008B73BE"/>
    <w:rsid w:val="008B7D47"/>
    <w:rsid w:val="008B7EE6"/>
    <w:rsid w:val="008C12BB"/>
    <w:rsid w:val="008C1B0B"/>
    <w:rsid w:val="008C2102"/>
    <w:rsid w:val="008C2FC9"/>
    <w:rsid w:val="008C33CA"/>
    <w:rsid w:val="008C55FC"/>
    <w:rsid w:val="008C6161"/>
    <w:rsid w:val="008C6AF2"/>
    <w:rsid w:val="008C7249"/>
    <w:rsid w:val="008C74C4"/>
    <w:rsid w:val="008D11A6"/>
    <w:rsid w:val="008D2875"/>
    <w:rsid w:val="008D3984"/>
    <w:rsid w:val="008D423E"/>
    <w:rsid w:val="008D54EA"/>
    <w:rsid w:val="008D6B3F"/>
    <w:rsid w:val="008D7D1D"/>
    <w:rsid w:val="008E2608"/>
    <w:rsid w:val="008E2745"/>
    <w:rsid w:val="008E27CF"/>
    <w:rsid w:val="008E2D60"/>
    <w:rsid w:val="008E4267"/>
    <w:rsid w:val="008F1685"/>
    <w:rsid w:val="008F4D40"/>
    <w:rsid w:val="008F6921"/>
    <w:rsid w:val="009007C2"/>
    <w:rsid w:val="0090123D"/>
    <w:rsid w:val="00904457"/>
    <w:rsid w:val="00906724"/>
    <w:rsid w:val="00906BE9"/>
    <w:rsid w:val="00907092"/>
    <w:rsid w:val="0091086C"/>
    <w:rsid w:val="00911FCC"/>
    <w:rsid w:val="009145FD"/>
    <w:rsid w:val="0091605A"/>
    <w:rsid w:val="00917993"/>
    <w:rsid w:val="0092030C"/>
    <w:rsid w:val="00921002"/>
    <w:rsid w:val="0092165C"/>
    <w:rsid w:val="0092332A"/>
    <w:rsid w:val="00923BA8"/>
    <w:rsid w:val="00923D56"/>
    <w:rsid w:val="009268F0"/>
    <w:rsid w:val="00930215"/>
    <w:rsid w:val="009306E5"/>
    <w:rsid w:val="00932408"/>
    <w:rsid w:val="00934830"/>
    <w:rsid w:val="00934F97"/>
    <w:rsid w:val="0093599C"/>
    <w:rsid w:val="0094093A"/>
    <w:rsid w:val="0094163A"/>
    <w:rsid w:val="00944731"/>
    <w:rsid w:val="00945C54"/>
    <w:rsid w:val="00946EBB"/>
    <w:rsid w:val="00947D39"/>
    <w:rsid w:val="00950C0C"/>
    <w:rsid w:val="00950CCE"/>
    <w:rsid w:val="00953D07"/>
    <w:rsid w:val="00957169"/>
    <w:rsid w:val="0095724A"/>
    <w:rsid w:val="009646FC"/>
    <w:rsid w:val="00964AFA"/>
    <w:rsid w:val="00965EEE"/>
    <w:rsid w:val="00967258"/>
    <w:rsid w:val="00967882"/>
    <w:rsid w:val="00970629"/>
    <w:rsid w:val="00973089"/>
    <w:rsid w:val="00977F2C"/>
    <w:rsid w:val="0098085E"/>
    <w:rsid w:val="009831A2"/>
    <w:rsid w:val="00987656"/>
    <w:rsid w:val="00990646"/>
    <w:rsid w:val="00990C1A"/>
    <w:rsid w:val="0099289D"/>
    <w:rsid w:val="00993F2A"/>
    <w:rsid w:val="0099400A"/>
    <w:rsid w:val="009947BA"/>
    <w:rsid w:val="009962FE"/>
    <w:rsid w:val="0099650C"/>
    <w:rsid w:val="00997ED6"/>
    <w:rsid w:val="009A02CA"/>
    <w:rsid w:val="009A0D3A"/>
    <w:rsid w:val="009A1EE4"/>
    <w:rsid w:val="009A7B72"/>
    <w:rsid w:val="009B1D4A"/>
    <w:rsid w:val="009B425C"/>
    <w:rsid w:val="009B5250"/>
    <w:rsid w:val="009B7AEC"/>
    <w:rsid w:val="009C0067"/>
    <w:rsid w:val="009C1294"/>
    <w:rsid w:val="009C291E"/>
    <w:rsid w:val="009C53BF"/>
    <w:rsid w:val="009C55E1"/>
    <w:rsid w:val="009C627A"/>
    <w:rsid w:val="009C6F4B"/>
    <w:rsid w:val="009D2980"/>
    <w:rsid w:val="009D4346"/>
    <w:rsid w:val="009D4D74"/>
    <w:rsid w:val="009D5670"/>
    <w:rsid w:val="009D6447"/>
    <w:rsid w:val="009D71E1"/>
    <w:rsid w:val="009D740D"/>
    <w:rsid w:val="009D7B91"/>
    <w:rsid w:val="009E05F9"/>
    <w:rsid w:val="009E1242"/>
    <w:rsid w:val="009E145A"/>
    <w:rsid w:val="009E17E8"/>
    <w:rsid w:val="009E18B3"/>
    <w:rsid w:val="009E36C7"/>
    <w:rsid w:val="009E3BE6"/>
    <w:rsid w:val="009E6625"/>
    <w:rsid w:val="009F1FCF"/>
    <w:rsid w:val="009F4BA3"/>
    <w:rsid w:val="009F695E"/>
    <w:rsid w:val="009F6C93"/>
    <w:rsid w:val="00A009EC"/>
    <w:rsid w:val="00A02170"/>
    <w:rsid w:val="00A023D8"/>
    <w:rsid w:val="00A032DF"/>
    <w:rsid w:val="00A03E6B"/>
    <w:rsid w:val="00A04423"/>
    <w:rsid w:val="00A074FF"/>
    <w:rsid w:val="00A14209"/>
    <w:rsid w:val="00A213EC"/>
    <w:rsid w:val="00A2318A"/>
    <w:rsid w:val="00A27358"/>
    <w:rsid w:val="00A30082"/>
    <w:rsid w:val="00A32870"/>
    <w:rsid w:val="00A329DA"/>
    <w:rsid w:val="00A33186"/>
    <w:rsid w:val="00A33E0A"/>
    <w:rsid w:val="00A342DA"/>
    <w:rsid w:val="00A363FB"/>
    <w:rsid w:val="00A41A18"/>
    <w:rsid w:val="00A513D9"/>
    <w:rsid w:val="00A51D7B"/>
    <w:rsid w:val="00A52DBA"/>
    <w:rsid w:val="00A531CC"/>
    <w:rsid w:val="00A5531D"/>
    <w:rsid w:val="00A558C1"/>
    <w:rsid w:val="00A632F6"/>
    <w:rsid w:val="00A6373C"/>
    <w:rsid w:val="00A6640D"/>
    <w:rsid w:val="00A70A41"/>
    <w:rsid w:val="00A71DEF"/>
    <w:rsid w:val="00A73B51"/>
    <w:rsid w:val="00A74C21"/>
    <w:rsid w:val="00A768D5"/>
    <w:rsid w:val="00A76BE6"/>
    <w:rsid w:val="00A82063"/>
    <w:rsid w:val="00A82EF2"/>
    <w:rsid w:val="00A82F0A"/>
    <w:rsid w:val="00A844BE"/>
    <w:rsid w:val="00A85271"/>
    <w:rsid w:val="00A853DE"/>
    <w:rsid w:val="00A85486"/>
    <w:rsid w:val="00A857A3"/>
    <w:rsid w:val="00A8698E"/>
    <w:rsid w:val="00A91FB7"/>
    <w:rsid w:val="00A95B55"/>
    <w:rsid w:val="00A963BE"/>
    <w:rsid w:val="00A96A36"/>
    <w:rsid w:val="00AA05FC"/>
    <w:rsid w:val="00AA1439"/>
    <w:rsid w:val="00AA5063"/>
    <w:rsid w:val="00AA57D2"/>
    <w:rsid w:val="00AA6571"/>
    <w:rsid w:val="00AB0265"/>
    <w:rsid w:val="00AB0F6F"/>
    <w:rsid w:val="00AB22BC"/>
    <w:rsid w:val="00AB5CC6"/>
    <w:rsid w:val="00AB7E2E"/>
    <w:rsid w:val="00AC0B48"/>
    <w:rsid w:val="00AC2B26"/>
    <w:rsid w:val="00AC3FB1"/>
    <w:rsid w:val="00AC4190"/>
    <w:rsid w:val="00AC4971"/>
    <w:rsid w:val="00AD0771"/>
    <w:rsid w:val="00AD2186"/>
    <w:rsid w:val="00AD253C"/>
    <w:rsid w:val="00AD37BC"/>
    <w:rsid w:val="00AD41E8"/>
    <w:rsid w:val="00AE076D"/>
    <w:rsid w:val="00AE07CB"/>
    <w:rsid w:val="00AE1802"/>
    <w:rsid w:val="00AE1E6D"/>
    <w:rsid w:val="00AE6882"/>
    <w:rsid w:val="00AE7341"/>
    <w:rsid w:val="00AE73AF"/>
    <w:rsid w:val="00AE75BE"/>
    <w:rsid w:val="00AEC9D9"/>
    <w:rsid w:val="00B030BC"/>
    <w:rsid w:val="00B04DB9"/>
    <w:rsid w:val="00B053F8"/>
    <w:rsid w:val="00B07749"/>
    <w:rsid w:val="00B078C2"/>
    <w:rsid w:val="00B079CB"/>
    <w:rsid w:val="00B10FC3"/>
    <w:rsid w:val="00B12B35"/>
    <w:rsid w:val="00B15B4A"/>
    <w:rsid w:val="00B16754"/>
    <w:rsid w:val="00B1716E"/>
    <w:rsid w:val="00B205DA"/>
    <w:rsid w:val="00B20ADC"/>
    <w:rsid w:val="00B221CD"/>
    <w:rsid w:val="00B24B4F"/>
    <w:rsid w:val="00B25443"/>
    <w:rsid w:val="00B25BA6"/>
    <w:rsid w:val="00B3125A"/>
    <w:rsid w:val="00B328A8"/>
    <w:rsid w:val="00B32C92"/>
    <w:rsid w:val="00B33198"/>
    <w:rsid w:val="00B358F2"/>
    <w:rsid w:val="00B37EE1"/>
    <w:rsid w:val="00B40069"/>
    <w:rsid w:val="00B42D05"/>
    <w:rsid w:val="00B44939"/>
    <w:rsid w:val="00B47852"/>
    <w:rsid w:val="00B5004A"/>
    <w:rsid w:val="00B51249"/>
    <w:rsid w:val="00B526B9"/>
    <w:rsid w:val="00B5358A"/>
    <w:rsid w:val="00B53D8B"/>
    <w:rsid w:val="00B54B47"/>
    <w:rsid w:val="00B5785D"/>
    <w:rsid w:val="00B623C7"/>
    <w:rsid w:val="00B62B98"/>
    <w:rsid w:val="00B6701B"/>
    <w:rsid w:val="00B67C5D"/>
    <w:rsid w:val="00B7120D"/>
    <w:rsid w:val="00B7208B"/>
    <w:rsid w:val="00B76C0C"/>
    <w:rsid w:val="00B811BB"/>
    <w:rsid w:val="00B815A1"/>
    <w:rsid w:val="00B81855"/>
    <w:rsid w:val="00B82DA8"/>
    <w:rsid w:val="00B84006"/>
    <w:rsid w:val="00B8452A"/>
    <w:rsid w:val="00B866EF"/>
    <w:rsid w:val="00B93065"/>
    <w:rsid w:val="00B942F6"/>
    <w:rsid w:val="00B95DC7"/>
    <w:rsid w:val="00B9751F"/>
    <w:rsid w:val="00B97ED8"/>
    <w:rsid w:val="00BA08FA"/>
    <w:rsid w:val="00BA1568"/>
    <w:rsid w:val="00BA43C3"/>
    <w:rsid w:val="00BA4EC7"/>
    <w:rsid w:val="00BA6C3E"/>
    <w:rsid w:val="00BB2840"/>
    <w:rsid w:val="00BB3C27"/>
    <w:rsid w:val="00BB4638"/>
    <w:rsid w:val="00BB533F"/>
    <w:rsid w:val="00BB555C"/>
    <w:rsid w:val="00BB76E1"/>
    <w:rsid w:val="00BC0118"/>
    <w:rsid w:val="00BC0839"/>
    <w:rsid w:val="00BC11CA"/>
    <w:rsid w:val="00BC3377"/>
    <w:rsid w:val="00BC4D6D"/>
    <w:rsid w:val="00BC6073"/>
    <w:rsid w:val="00BC67A5"/>
    <w:rsid w:val="00BC6FAB"/>
    <w:rsid w:val="00BD435A"/>
    <w:rsid w:val="00BD4AE2"/>
    <w:rsid w:val="00BD5449"/>
    <w:rsid w:val="00BD6245"/>
    <w:rsid w:val="00BD6E30"/>
    <w:rsid w:val="00BD7A43"/>
    <w:rsid w:val="00BD7DB8"/>
    <w:rsid w:val="00BE069F"/>
    <w:rsid w:val="00BE38BD"/>
    <w:rsid w:val="00BE49B0"/>
    <w:rsid w:val="00BE60DC"/>
    <w:rsid w:val="00BE6D82"/>
    <w:rsid w:val="00BE7CBD"/>
    <w:rsid w:val="00BF4BF6"/>
    <w:rsid w:val="00BF70CD"/>
    <w:rsid w:val="00BF7F0D"/>
    <w:rsid w:val="00BF7FAC"/>
    <w:rsid w:val="00C00692"/>
    <w:rsid w:val="00C00E01"/>
    <w:rsid w:val="00C114A5"/>
    <w:rsid w:val="00C116B3"/>
    <w:rsid w:val="00C118EE"/>
    <w:rsid w:val="00C140AC"/>
    <w:rsid w:val="00C16F60"/>
    <w:rsid w:val="00C20A43"/>
    <w:rsid w:val="00C22C47"/>
    <w:rsid w:val="00C23253"/>
    <w:rsid w:val="00C242F9"/>
    <w:rsid w:val="00C24387"/>
    <w:rsid w:val="00C248DA"/>
    <w:rsid w:val="00C260D4"/>
    <w:rsid w:val="00C318A2"/>
    <w:rsid w:val="00C349F9"/>
    <w:rsid w:val="00C34F75"/>
    <w:rsid w:val="00C36B91"/>
    <w:rsid w:val="00C37DE4"/>
    <w:rsid w:val="00C40003"/>
    <w:rsid w:val="00C40550"/>
    <w:rsid w:val="00C42750"/>
    <w:rsid w:val="00C42B73"/>
    <w:rsid w:val="00C4449C"/>
    <w:rsid w:val="00C500AE"/>
    <w:rsid w:val="00C53E98"/>
    <w:rsid w:val="00C61AD9"/>
    <w:rsid w:val="00C63A27"/>
    <w:rsid w:val="00C64065"/>
    <w:rsid w:val="00C65855"/>
    <w:rsid w:val="00C6603E"/>
    <w:rsid w:val="00C700B0"/>
    <w:rsid w:val="00C71C9C"/>
    <w:rsid w:val="00C729BA"/>
    <w:rsid w:val="00C76B1D"/>
    <w:rsid w:val="00C80996"/>
    <w:rsid w:val="00C80BE8"/>
    <w:rsid w:val="00C81CB5"/>
    <w:rsid w:val="00C84489"/>
    <w:rsid w:val="00C86C73"/>
    <w:rsid w:val="00C870E7"/>
    <w:rsid w:val="00C87609"/>
    <w:rsid w:val="00C91671"/>
    <w:rsid w:val="00C92E25"/>
    <w:rsid w:val="00C93139"/>
    <w:rsid w:val="00C9347A"/>
    <w:rsid w:val="00C939E5"/>
    <w:rsid w:val="00C94103"/>
    <w:rsid w:val="00C941BB"/>
    <w:rsid w:val="00C95973"/>
    <w:rsid w:val="00C9725E"/>
    <w:rsid w:val="00C975D7"/>
    <w:rsid w:val="00CA1DB7"/>
    <w:rsid w:val="00CA30D4"/>
    <w:rsid w:val="00CA67BA"/>
    <w:rsid w:val="00CB3E2A"/>
    <w:rsid w:val="00CB6EE9"/>
    <w:rsid w:val="00CB7239"/>
    <w:rsid w:val="00CC3253"/>
    <w:rsid w:val="00CC3C05"/>
    <w:rsid w:val="00CC4D15"/>
    <w:rsid w:val="00CC5F52"/>
    <w:rsid w:val="00CD11DB"/>
    <w:rsid w:val="00CD1F39"/>
    <w:rsid w:val="00CD2FA1"/>
    <w:rsid w:val="00CD64BF"/>
    <w:rsid w:val="00CD74C0"/>
    <w:rsid w:val="00CE0FBA"/>
    <w:rsid w:val="00CE463C"/>
    <w:rsid w:val="00CE5E0C"/>
    <w:rsid w:val="00CE64B6"/>
    <w:rsid w:val="00CE7534"/>
    <w:rsid w:val="00CF03C4"/>
    <w:rsid w:val="00CF414B"/>
    <w:rsid w:val="00D00161"/>
    <w:rsid w:val="00D00CB4"/>
    <w:rsid w:val="00D01515"/>
    <w:rsid w:val="00D01E65"/>
    <w:rsid w:val="00D031C9"/>
    <w:rsid w:val="00D04849"/>
    <w:rsid w:val="00D05D01"/>
    <w:rsid w:val="00D06208"/>
    <w:rsid w:val="00D069EF"/>
    <w:rsid w:val="00D116FF"/>
    <w:rsid w:val="00D11EFC"/>
    <w:rsid w:val="00D12AE8"/>
    <w:rsid w:val="00D12FC0"/>
    <w:rsid w:val="00D13353"/>
    <w:rsid w:val="00D13885"/>
    <w:rsid w:val="00D14B20"/>
    <w:rsid w:val="00D163A5"/>
    <w:rsid w:val="00D22BDF"/>
    <w:rsid w:val="00D2712A"/>
    <w:rsid w:val="00D272B9"/>
    <w:rsid w:val="00D3058A"/>
    <w:rsid w:val="00D344B2"/>
    <w:rsid w:val="00D35346"/>
    <w:rsid w:val="00D358BF"/>
    <w:rsid w:val="00D35A09"/>
    <w:rsid w:val="00D4018A"/>
    <w:rsid w:val="00D411D0"/>
    <w:rsid w:val="00D47B0B"/>
    <w:rsid w:val="00D51952"/>
    <w:rsid w:val="00D5606A"/>
    <w:rsid w:val="00D57EA2"/>
    <w:rsid w:val="00D60007"/>
    <w:rsid w:val="00D67842"/>
    <w:rsid w:val="00D67A21"/>
    <w:rsid w:val="00D732A6"/>
    <w:rsid w:val="00D7338F"/>
    <w:rsid w:val="00D74B0D"/>
    <w:rsid w:val="00D750B5"/>
    <w:rsid w:val="00D752C6"/>
    <w:rsid w:val="00D8104D"/>
    <w:rsid w:val="00D819A5"/>
    <w:rsid w:val="00D8274B"/>
    <w:rsid w:val="00D85047"/>
    <w:rsid w:val="00D86D88"/>
    <w:rsid w:val="00D92A23"/>
    <w:rsid w:val="00D96992"/>
    <w:rsid w:val="00DA19A8"/>
    <w:rsid w:val="00DA4322"/>
    <w:rsid w:val="00DA523F"/>
    <w:rsid w:val="00DA6A68"/>
    <w:rsid w:val="00DA6A72"/>
    <w:rsid w:val="00DB1829"/>
    <w:rsid w:val="00DB35D7"/>
    <w:rsid w:val="00DB3C51"/>
    <w:rsid w:val="00DB697A"/>
    <w:rsid w:val="00DC1922"/>
    <w:rsid w:val="00DC1FC3"/>
    <w:rsid w:val="00DC2252"/>
    <w:rsid w:val="00DC4323"/>
    <w:rsid w:val="00DC50CA"/>
    <w:rsid w:val="00DC621C"/>
    <w:rsid w:val="00DC6F6B"/>
    <w:rsid w:val="00DC7317"/>
    <w:rsid w:val="00DD2170"/>
    <w:rsid w:val="00DD36CA"/>
    <w:rsid w:val="00DD4414"/>
    <w:rsid w:val="00DD69A7"/>
    <w:rsid w:val="00DD6C97"/>
    <w:rsid w:val="00DE1173"/>
    <w:rsid w:val="00DE1687"/>
    <w:rsid w:val="00DE2689"/>
    <w:rsid w:val="00DE3B63"/>
    <w:rsid w:val="00DE42F8"/>
    <w:rsid w:val="00DE57C5"/>
    <w:rsid w:val="00DE5FD3"/>
    <w:rsid w:val="00DE6DC1"/>
    <w:rsid w:val="00DE71FE"/>
    <w:rsid w:val="00DF17E8"/>
    <w:rsid w:val="00DF2111"/>
    <w:rsid w:val="00DF21D4"/>
    <w:rsid w:val="00DF36E7"/>
    <w:rsid w:val="00DF4514"/>
    <w:rsid w:val="00DF45A1"/>
    <w:rsid w:val="00DF48AD"/>
    <w:rsid w:val="00DF4AA4"/>
    <w:rsid w:val="00DF509E"/>
    <w:rsid w:val="00DF5101"/>
    <w:rsid w:val="00DF606D"/>
    <w:rsid w:val="00DF6B42"/>
    <w:rsid w:val="00DF742F"/>
    <w:rsid w:val="00DF7F8B"/>
    <w:rsid w:val="00E0130D"/>
    <w:rsid w:val="00E05FCE"/>
    <w:rsid w:val="00E13254"/>
    <w:rsid w:val="00E13389"/>
    <w:rsid w:val="00E15FF7"/>
    <w:rsid w:val="00E200C9"/>
    <w:rsid w:val="00E211B4"/>
    <w:rsid w:val="00E21F39"/>
    <w:rsid w:val="00E23629"/>
    <w:rsid w:val="00E25C96"/>
    <w:rsid w:val="00E279FE"/>
    <w:rsid w:val="00E3001C"/>
    <w:rsid w:val="00E338A3"/>
    <w:rsid w:val="00E35595"/>
    <w:rsid w:val="00E36D78"/>
    <w:rsid w:val="00E36DA1"/>
    <w:rsid w:val="00E37FE4"/>
    <w:rsid w:val="00E4009B"/>
    <w:rsid w:val="00E414B0"/>
    <w:rsid w:val="00E452F0"/>
    <w:rsid w:val="00E455BC"/>
    <w:rsid w:val="00E46797"/>
    <w:rsid w:val="00E47050"/>
    <w:rsid w:val="00E476AF"/>
    <w:rsid w:val="00E5102C"/>
    <w:rsid w:val="00E51CCA"/>
    <w:rsid w:val="00E52BD1"/>
    <w:rsid w:val="00E56450"/>
    <w:rsid w:val="00E56EB2"/>
    <w:rsid w:val="00E57646"/>
    <w:rsid w:val="00E64874"/>
    <w:rsid w:val="00E6604E"/>
    <w:rsid w:val="00E67C48"/>
    <w:rsid w:val="00E70107"/>
    <w:rsid w:val="00E7127A"/>
    <w:rsid w:val="00E73E76"/>
    <w:rsid w:val="00E77E45"/>
    <w:rsid w:val="00E814EB"/>
    <w:rsid w:val="00E84AAE"/>
    <w:rsid w:val="00E84D39"/>
    <w:rsid w:val="00E86716"/>
    <w:rsid w:val="00E86BC2"/>
    <w:rsid w:val="00E9523E"/>
    <w:rsid w:val="00E962B0"/>
    <w:rsid w:val="00E973F8"/>
    <w:rsid w:val="00EA1089"/>
    <w:rsid w:val="00EA5507"/>
    <w:rsid w:val="00EA5A46"/>
    <w:rsid w:val="00EA727D"/>
    <w:rsid w:val="00EA7E5E"/>
    <w:rsid w:val="00EB03A7"/>
    <w:rsid w:val="00EB0D2C"/>
    <w:rsid w:val="00EB0DF4"/>
    <w:rsid w:val="00EB3480"/>
    <w:rsid w:val="00EB39DD"/>
    <w:rsid w:val="00EB4591"/>
    <w:rsid w:val="00EB5078"/>
    <w:rsid w:val="00EC07E3"/>
    <w:rsid w:val="00EC4071"/>
    <w:rsid w:val="00EC6115"/>
    <w:rsid w:val="00ED76A3"/>
    <w:rsid w:val="00EE1159"/>
    <w:rsid w:val="00EE1352"/>
    <w:rsid w:val="00EE48B0"/>
    <w:rsid w:val="00EE5CC8"/>
    <w:rsid w:val="00EE61BB"/>
    <w:rsid w:val="00EE6F63"/>
    <w:rsid w:val="00EE76B2"/>
    <w:rsid w:val="00EF00CF"/>
    <w:rsid w:val="00EF52A0"/>
    <w:rsid w:val="00F01278"/>
    <w:rsid w:val="00F01EC4"/>
    <w:rsid w:val="00F06A74"/>
    <w:rsid w:val="00F10161"/>
    <w:rsid w:val="00F126AB"/>
    <w:rsid w:val="00F21FA0"/>
    <w:rsid w:val="00F22CBA"/>
    <w:rsid w:val="00F23F0E"/>
    <w:rsid w:val="00F24564"/>
    <w:rsid w:val="00F24A05"/>
    <w:rsid w:val="00F302EE"/>
    <w:rsid w:val="00F318BA"/>
    <w:rsid w:val="00F319EA"/>
    <w:rsid w:val="00F41708"/>
    <w:rsid w:val="00F42BA5"/>
    <w:rsid w:val="00F4315B"/>
    <w:rsid w:val="00F44615"/>
    <w:rsid w:val="00F51D3A"/>
    <w:rsid w:val="00F541DE"/>
    <w:rsid w:val="00F54E05"/>
    <w:rsid w:val="00F54F63"/>
    <w:rsid w:val="00F5720D"/>
    <w:rsid w:val="00F61974"/>
    <w:rsid w:val="00F61F1E"/>
    <w:rsid w:val="00F6550A"/>
    <w:rsid w:val="00F6661C"/>
    <w:rsid w:val="00F675AE"/>
    <w:rsid w:val="00F715C4"/>
    <w:rsid w:val="00F738D0"/>
    <w:rsid w:val="00F7666B"/>
    <w:rsid w:val="00F76895"/>
    <w:rsid w:val="00F77C41"/>
    <w:rsid w:val="00F8488E"/>
    <w:rsid w:val="00F859A7"/>
    <w:rsid w:val="00F85AD8"/>
    <w:rsid w:val="00F8696C"/>
    <w:rsid w:val="00F87CBD"/>
    <w:rsid w:val="00F93D61"/>
    <w:rsid w:val="00F97533"/>
    <w:rsid w:val="00FA1437"/>
    <w:rsid w:val="00FA166D"/>
    <w:rsid w:val="00FA3920"/>
    <w:rsid w:val="00FA39EA"/>
    <w:rsid w:val="00FA3F15"/>
    <w:rsid w:val="00FA5C9F"/>
    <w:rsid w:val="00FA650D"/>
    <w:rsid w:val="00FA6A19"/>
    <w:rsid w:val="00FB03B7"/>
    <w:rsid w:val="00FB0C92"/>
    <w:rsid w:val="00FB3167"/>
    <w:rsid w:val="00FB4DB1"/>
    <w:rsid w:val="00FB588F"/>
    <w:rsid w:val="00FB59EC"/>
    <w:rsid w:val="00FB5E37"/>
    <w:rsid w:val="00FB6D62"/>
    <w:rsid w:val="00FC0B02"/>
    <w:rsid w:val="00FC1F68"/>
    <w:rsid w:val="00FC5B11"/>
    <w:rsid w:val="00FC64C1"/>
    <w:rsid w:val="00FD0BAE"/>
    <w:rsid w:val="00FD3992"/>
    <w:rsid w:val="00FD3AE5"/>
    <w:rsid w:val="00FD3E25"/>
    <w:rsid w:val="00FD5B08"/>
    <w:rsid w:val="00FD6224"/>
    <w:rsid w:val="00FD6B4C"/>
    <w:rsid w:val="00FD7D99"/>
    <w:rsid w:val="00FE1C04"/>
    <w:rsid w:val="00FE2C28"/>
    <w:rsid w:val="00FE5D46"/>
    <w:rsid w:val="00FE6C4D"/>
    <w:rsid w:val="00FE6FFB"/>
    <w:rsid w:val="00FF0FED"/>
    <w:rsid w:val="00FF1D89"/>
    <w:rsid w:val="00FF5DB3"/>
    <w:rsid w:val="00FF6C00"/>
    <w:rsid w:val="00FF74B3"/>
    <w:rsid w:val="0119274F"/>
    <w:rsid w:val="012C5658"/>
    <w:rsid w:val="013667E4"/>
    <w:rsid w:val="013B2213"/>
    <w:rsid w:val="013FD305"/>
    <w:rsid w:val="0145F5CE"/>
    <w:rsid w:val="015E61F7"/>
    <w:rsid w:val="0173CB5D"/>
    <w:rsid w:val="01AB979E"/>
    <w:rsid w:val="01F6D5DB"/>
    <w:rsid w:val="0209CAEF"/>
    <w:rsid w:val="0228CFBC"/>
    <w:rsid w:val="02959AD1"/>
    <w:rsid w:val="02963262"/>
    <w:rsid w:val="02AB6706"/>
    <w:rsid w:val="02B7D75B"/>
    <w:rsid w:val="0324224D"/>
    <w:rsid w:val="03258958"/>
    <w:rsid w:val="0325DB1F"/>
    <w:rsid w:val="034533F6"/>
    <w:rsid w:val="03542072"/>
    <w:rsid w:val="0359C1BC"/>
    <w:rsid w:val="035AD824"/>
    <w:rsid w:val="0379476F"/>
    <w:rsid w:val="039B8260"/>
    <w:rsid w:val="03B4B0B0"/>
    <w:rsid w:val="03F75D0C"/>
    <w:rsid w:val="0417EF46"/>
    <w:rsid w:val="047470B5"/>
    <w:rsid w:val="04815AB5"/>
    <w:rsid w:val="05176A5B"/>
    <w:rsid w:val="0529C4B0"/>
    <w:rsid w:val="0535831E"/>
    <w:rsid w:val="053A9207"/>
    <w:rsid w:val="0547936D"/>
    <w:rsid w:val="0573D1FD"/>
    <w:rsid w:val="057BBD3E"/>
    <w:rsid w:val="058657A3"/>
    <w:rsid w:val="0589938D"/>
    <w:rsid w:val="059F6CBB"/>
    <w:rsid w:val="05B4422A"/>
    <w:rsid w:val="05DD7A90"/>
    <w:rsid w:val="05E42EC0"/>
    <w:rsid w:val="05EAE8BE"/>
    <w:rsid w:val="0609D907"/>
    <w:rsid w:val="0611C68D"/>
    <w:rsid w:val="0613939A"/>
    <w:rsid w:val="06163FE4"/>
    <w:rsid w:val="061E7025"/>
    <w:rsid w:val="0646A70F"/>
    <w:rsid w:val="06E14AB4"/>
    <w:rsid w:val="06E8ABD2"/>
    <w:rsid w:val="06F663A6"/>
    <w:rsid w:val="071B56F1"/>
    <w:rsid w:val="07282C59"/>
    <w:rsid w:val="07739F2F"/>
    <w:rsid w:val="078179E6"/>
    <w:rsid w:val="07872BFB"/>
    <w:rsid w:val="07A26CC5"/>
    <w:rsid w:val="07AD96EE"/>
    <w:rsid w:val="07B9F022"/>
    <w:rsid w:val="07DED6E9"/>
    <w:rsid w:val="080348E3"/>
    <w:rsid w:val="08043D92"/>
    <w:rsid w:val="081DCD14"/>
    <w:rsid w:val="083F4BE2"/>
    <w:rsid w:val="08695998"/>
    <w:rsid w:val="088043FE"/>
    <w:rsid w:val="08E9056E"/>
    <w:rsid w:val="08E9D928"/>
    <w:rsid w:val="08FE2A70"/>
    <w:rsid w:val="0903A1CC"/>
    <w:rsid w:val="092B576A"/>
    <w:rsid w:val="095F1382"/>
    <w:rsid w:val="09E27B10"/>
    <w:rsid w:val="0A36EEF6"/>
    <w:rsid w:val="0A5E53D4"/>
    <w:rsid w:val="0A92EFD4"/>
    <w:rsid w:val="0AA6E039"/>
    <w:rsid w:val="0ADD4A2A"/>
    <w:rsid w:val="0ADE7950"/>
    <w:rsid w:val="0B23C7A1"/>
    <w:rsid w:val="0B81B859"/>
    <w:rsid w:val="0BBB3585"/>
    <w:rsid w:val="0BFDBB8F"/>
    <w:rsid w:val="0C08470A"/>
    <w:rsid w:val="0C237B6D"/>
    <w:rsid w:val="0C5CD397"/>
    <w:rsid w:val="0C9A878C"/>
    <w:rsid w:val="0CB8FFB7"/>
    <w:rsid w:val="0D03957C"/>
    <w:rsid w:val="0D064EE3"/>
    <w:rsid w:val="0D405C4A"/>
    <w:rsid w:val="0D41B60F"/>
    <w:rsid w:val="0D4CF839"/>
    <w:rsid w:val="0D8C8AFD"/>
    <w:rsid w:val="0D95DFB5"/>
    <w:rsid w:val="0DD417F2"/>
    <w:rsid w:val="0DFF383D"/>
    <w:rsid w:val="0E110B45"/>
    <w:rsid w:val="0E1C8603"/>
    <w:rsid w:val="0E1CD872"/>
    <w:rsid w:val="0E38A5A2"/>
    <w:rsid w:val="0E59620A"/>
    <w:rsid w:val="0E731F81"/>
    <w:rsid w:val="0E8FB611"/>
    <w:rsid w:val="0EC49E39"/>
    <w:rsid w:val="0F04A48E"/>
    <w:rsid w:val="0F40D9B9"/>
    <w:rsid w:val="0F49F9B1"/>
    <w:rsid w:val="0F7C4AE2"/>
    <w:rsid w:val="0F8C749F"/>
    <w:rsid w:val="0FB0A5BE"/>
    <w:rsid w:val="0FB8A8D3"/>
    <w:rsid w:val="0FCB4672"/>
    <w:rsid w:val="0FF173AC"/>
    <w:rsid w:val="101235E3"/>
    <w:rsid w:val="10275403"/>
    <w:rsid w:val="10C026A3"/>
    <w:rsid w:val="10DC10EE"/>
    <w:rsid w:val="11496480"/>
    <w:rsid w:val="11547934"/>
    <w:rsid w:val="116E433C"/>
    <w:rsid w:val="117171B8"/>
    <w:rsid w:val="118B0CB0"/>
    <w:rsid w:val="11B8E89E"/>
    <w:rsid w:val="11C28BD0"/>
    <w:rsid w:val="11D6BB86"/>
    <w:rsid w:val="1213CD6D"/>
    <w:rsid w:val="125253C1"/>
    <w:rsid w:val="1254EA3A"/>
    <w:rsid w:val="12A00F6F"/>
    <w:rsid w:val="12AD3A5A"/>
    <w:rsid w:val="12F7E3FC"/>
    <w:rsid w:val="130E51CC"/>
    <w:rsid w:val="1329156C"/>
    <w:rsid w:val="132CC412"/>
    <w:rsid w:val="1333E6DA"/>
    <w:rsid w:val="13456AB4"/>
    <w:rsid w:val="1349A121"/>
    <w:rsid w:val="135D9B2F"/>
    <w:rsid w:val="138BDDE2"/>
    <w:rsid w:val="13BE3E49"/>
    <w:rsid w:val="142F6F9E"/>
    <w:rsid w:val="1495BAC4"/>
    <w:rsid w:val="14C64DEB"/>
    <w:rsid w:val="150B097B"/>
    <w:rsid w:val="1538DA1F"/>
    <w:rsid w:val="15BCF6F8"/>
    <w:rsid w:val="15C5BE4A"/>
    <w:rsid w:val="15D000AD"/>
    <w:rsid w:val="15D9DD25"/>
    <w:rsid w:val="166808C7"/>
    <w:rsid w:val="167FA8CA"/>
    <w:rsid w:val="168E3111"/>
    <w:rsid w:val="16D26532"/>
    <w:rsid w:val="16E39388"/>
    <w:rsid w:val="16F8A494"/>
    <w:rsid w:val="1705E9F7"/>
    <w:rsid w:val="170726F0"/>
    <w:rsid w:val="171AB316"/>
    <w:rsid w:val="1777A7B6"/>
    <w:rsid w:val="179376F3"/>
    <w:rsid w:val="17C469D7"/>
    <w:rsid w:val="18098CAD"/>
    <w:rsid w:val="1843A814"/>
    <w:rsid w:val="1873D12F"/>
    <w:rsid w:val="188C472A"/>
    <w:rsid w:val="18A6B4F8"/>
    <w:rsid w:val="19291CF9"/>
    <w:rsid w:val="19ADCAC8"/>
    <w:rsid w:val="19D9C64E"/>
    <w:rsid w:val="1A04C6D0"/>
    <w:rsid w:val="1A3071D1"/>
    <w:rsid w:val="1A4AD109"/>
    <w:rsid w:val="1A985DCE"/>
    <w:rsid w:val="1AAC4DDD"/>
    <w:rsid w:val="1B1DF727"/>
    <w:rsid w:val="1B719FDF"/>
    <w:rsid w:val="1BCB67D4"/>
    <w:rsid w:val="1BCE088A"/>
    <w:rsid w:val="1BE52A9F"/>
    <w:rsid w:val="1C1792FB"/>
    <w:rsid w:val="1C19195F"/>
    <w:rsid w:val="1C3BF44E"/>
    <w:rsid w:val="1CF901D7"/>
    <w:rsid w:val="1CFBB4BE"/>
    <w:rsid w:val="1D0DEF3A"/>
    <w:rsid w:val="1D5FC75F"/>
    <w:rsid w:val="1D5FF3FC"/>
    <w:rsid w:val="1D687E33"/>
    <w:rsid w:val="1DB8AAD9"/>
    <w:rsid w:val="1DD1AA93"/>
    <w:rsid w:val="1E0C2BB8"/>
    <w:rsid w:val="1E30F9CF"/>
    <w:rsid w:val="1E4F24A6"/>
    <w:rsid w:val="1E6F2DD2"/>
    <w:rsid w:val="1E7E6690"/>
    <w:rsid w:val="1E8ED4C4"/>
    <w:rsid w:val="1EFA9BA1"/>
    <w:rsid w:val="1F2AD4C2"/>
    <w:rsid w:val="1FA04F61"/>
    <w:rsid w:val="1FB0576E"/>
    <w:rsid w:val="1FCDAB1B"/>
    <w:rsid w:val="205766CD"/>
    <w:rsid w:val="207F5558"/>
    <w:rsid w:val="20A2DB30"/>
    <w:rsid w:val="20AF9668"/>
    <w:rsid w:val="20B38018"/>
    <w:rsid w:val="20BD57CF"/>
    <w:rsid w:val="20F6FFA7"/>
    <w:rsid w:val="212602BA"/>
    <w:rsid w:val="216C20DC"/>
    <w:rsid w:val="216DB92E"/>
    <w:rsid w:val="219912ED"/>
    <w:rsid w:val="21E60146"/>
    <w:rsid w:val="221D37BE"/>
    <w:rsid w:val="22B80CB5"/>
    <w:rsid w:val="22D0A429"/>
    <w:rsid w:val="23208566"/>
    <w:rsid w:val="23487571"/>
    <w:rsid w:val="23492206"/>
    <w:rsid w:val="23C2F810"/>
    <w:rsid w:val="23C56827"/>
    <w:rsid w:val="24042288"/>
    <w:rsid w:val="243AD028"/>
    <w:rsid w:val="243D4086"/>
    <w:rsid w:val="2456E1A1"/>
    <w:rsid w:val="2479FFB1"/>
    <w:rsid w:val="248C590C"/>
    <w:rsid w:val="24C5BB41"/>
    <w:rsid w:val="2503B64D"/>
    <w:rsid w:val="25316EE9"/>
    <w:rsid w:val="25351694"/>
    <w:rsid w:val="255DADD3"/>
    <w:rsid w:val="2563E045"/>
    <w:rsid w:val="256A6E42"/>
    <w:rsid w:val="25865291"/>
    <w:rsid w:val="258C84A9"/>
    <w:rsid w:val="25A8F27B"/>
    <w:rsid w:val="25E9C30C"/>
    <w:rsid w:val="2628F1EE"/>
    <w:rsid w:val="262A3E4C"/>
    <w:rsid w:val="263E0E21"/>
    <w:rsid w:val="266ADC67"/>
    <w:rsid w:val="26738F61"/>
    <w:rsid w:val="26DDE489"/>
    <w:rsid w:val="26EFD157"/>
    <w:rsid w:val="271E39B2"/>
    <w:rsid w:val="273BC527"/>
    <w:rsid w:val="2750329A"/>
    <w:rsid w:val="2764170C"/>
    <w:rsid w:val="27890A8A"/>
    <w:rsid w:val="2797BEBB"/>
    <w:rsid w:val="27D6B754"/>
    <w:rsid w:val="2802812E"/>
    <w:rsid w:val="282B708C"/>
    <w:rsid w:val="282BB2F2"/>
    <w:rsid w:val="285573B8"/>
    <w:rsid w:val="287B617A"/>
    <w:rsid w:val="287CEDE3"/>
    <w:rsid w:val="2893E340"/>
    <w:rsid w:val="28A12041"/>
    <w:rsid w:val="28AC8B92"/>
    <w:rsid w:val="28DE9EE8"/>
    <w:rsid w:val="28FFCBEB"/>
    <w:rsid w:val="2941DE4C"/>
    <w:rsid w:val="2946341B"/>
    <w:rsid w:val="294861FB"/>
    <w:rsid w:val="29A05548"/>
    <w:rsid w:val="29AD6C7D"/>
    <w:rsid w:val="29F08420"/>
    <w:rsid w:val="2A4BD859"/>
    <w:rsid w:val="2A946E89"/>
    <w:rsid w:val="2AB53756"/>
    <w:rsid w:val="2AD9D49D"/>
    <w:rsid w:val="2AEA061C"/>
    <w:rsid w:val="2AFB88AD"/>
    <w:rsid w:val="2B1441BC"/>
    <w:rsid w:val="2B3C1EE6"/>
    <w:rsid w:val="2B655BBB"/>
    <w:rsid w:val="2B9B933C"/>
    <w:rsid w:val="2BBCADCE"/>
    <w:rsid w:val="2BCF9D22"/>
    <w:rsid w:val="2BF46F14"/>
    <w:rsid w:val="2C87C36A"/>
    <w:rsid w:val="2C88B478"/>
    <w:rsid w:val="2CA70EB3"/>
    <w:rsid w:val="2CCD9E84"/>
    <w:rsid w:val="2CCDED97"/>
    <w:rsid w:val="2CD89E66"/>
    <w:rsid w:val="2D139C3C"/>
    <w:rsid w:val="2D1A8EAC"/>
    <w:rsid w:val="2D245081"/>
    <w:rsid w:val="2D249181"/>
    <w:rsid w:val="2D8AEF2F"/>
    <w:rsid w:val="2DA86FFF"/>
    <w:rsid w:val="2DC95A0A"/>
    <w:rsid w:val="2DDBD4D0"/>
    <w:rsid w:val="2DDCD9C7"/>
    <w:rsid w:val="2DE4B1E1"/>
    <w:rsid w:val="2DF3EEDC"/>
    <w:rsid w:val="2E473E74"/>
    <w:rsid w:val="2E9C83F8"/>
    <w:rsid w:val="2EB337B8"/>
    <w:rsid w:val="2EBA8F69"/>
    <w:rsid w:val="2ECE5C5C"/>
    <w:rsid w:val="2EE8E6A2"/>
    <w:rsid w:val="2EF28804"/>
    <w:rsid w:val="2F45B80F"/>
    <w:rsid w:val="2F7C586D"/>
    <w:rsid w:val="2FB6F125"/>
    <w:rsid w:val="2FE0867F"/>
    <w:rsid w:val="304EFA6A"/>
    <w:rsid w:val="30717D72"/>
    <w:rsid w:val="30B4664C"/>
    <w:rsid w:val="30F3AC1B"/>
    <w:rsid w:val="3144F35D"/>
    <w:rsid w:val="315403E1"/>
    <w:rsid w:val="31F281C8"/>
    <w:rsid w:val="32918EEA"/>
    <w:rsid w:val="32BB07E0"/>
    <w:rsid w:val="32D027AB"/>
    <w:rsid w:val="32F36785"/>
    <w:rsid w:val="3348400A"/>
    <w:rsid w:val="33740D1D"/>
    <w:rsid w:val="3396D505"/>
    <w:rsid w:val="33E48866"/>
    <w:rsid w:val="33F031EA"/>
    <w:rsid w:val="34175DD8"/>
    <w:rsid w:val="34260956"/>
    <w:rsid w:val="343C3354"/>
    <w:rsid w:val="34A9D31C"/>
    <w:rsid w:val="34AA7A20"/>
    <w:rsid w:val="34C4CEB3"/>
    <w:rsid w:val="34F9A30D"/>
    <w:rsid w:val="356FC237"/>
    <w:rsid w:val="358F7180"/>
    <w:rsid w:val="3592FC20"/>
    <w:rsid w:val="35F4ABCA"/>
    <w:rsid w:val="36022946"/>
    <w:rsid w:val="365C0570"/>
    <w:rsid w:val="3675DCD4"/>
    <w:rsid w:val="367DA083"/>
    <w:rsid w:val="36EFB048"/>
    <w:rsid w:val="36F94230"/>
    <w:rsid w:val="3736F93F"/>
    <w:rsid w:val="373F4892"/>
    <w:rsid w:val="37B1AC73"/>
    <w:rsid w:val="37B3775E"/>
    <w:rsid w:val="37EE28F7"/>
    <w:rsid w:val="37F081B2"/>
    <w:rsid w:val="3828206F"/>
    <w:rsid w:val="3840BD44"/>
    <w:rsid w:val="3882E6AF"/>
    <w:rsid w:val="3896FD8D"/>
    <w:rsid w:val="3897782F"/>
    <w:rsid w:val="38B17485"/>
    <w:rsid w:val="38F227DD"/>
    <w:rsid w:val="390FD526"/>
    <w:rsid w:val="392A5BE2"/>
    <w:rsid w:val="398F0CB1"/>
    <w:rsid w:val="398FB3CF"/>
    <w:rsid w:val="3A504AE4"/>
    <w:rsid w:val="3A69ACFB"/>
    <w:rsid w:val="3AACE50A"/>
    <w:rsid w:val="3AEA0217"/>
    <w:rsid w:val="3AF1EBE5"/>
    <w:rsid w:val="3B323A1D"/>
    <w:rsid w:val="3B3802F0"/>
    <w:rsid w:val="3B6AE0E1"/>
    <w:rsid w:val="3B79EC0D"/>
    <w:rsid w:val="3B7ECEE8"/>
    <w:rsid w:val="3B7EE634"/>
    <w:rsid w:val="3B8125C9"/>
    <w:rsid w:val="3B8F269A"/>
    <w:rsid w:val="3BBD1B96"/>
    <w:rsid w:val="3BDB860D"/>
    <w:rsid w:val="3BDF03BB"/>
    <w:rsid w:val="3C1F600C"/>
    <w:rsid w:val="3C52A9C4"/>
    <w:rsid w:val="3C564D61"/>
    <w:rsid w:val="3C7D2404"/>
    <w:rsid w:val="3C9DEAA5"/>
    <w:rsid w:val="3CC97F63"/>
    <w:rsid w:val="3CDCD83A"/>
    <w:rsid w:val="3D0D0333"/>
    <w:rsid w:val="3D14DD6A"/>
    <w:rsid w:val="3D154068"/>
    <w:rsid w:val="3D32730C"/>
    <w:rsid w:val="3D4EF471"/>
    <w:rsid w:val="3D737E4D"/>
    <w:rsid w:val="3DAB8C86"/>
    <w:rsid w:val="3DBF59D2"/>
    <w:rsid w:val="3E149558"/>
    <w:rsid w:val="3E663B72"/>
    <w:rsid w:val="3E74DE10"/>
    <w:rsid w:val="3EF5F2CF"/>
    <w:rsid w:val="3F1597B8"/>
    <w:rsid w:val="3F16A47D"/>
    <w:rsid w:val="3F310D2F"/>
    <w:rsid w:val="3F73FC8E"/>
    <w:rsid w:val="3FCB0A2A"/>
    <w:rsid w:val="3FF23157"/>
    <w:rsid w:val="400E1170"/>
    <w:rsid w:val="402B8E95"/>
    <w:rsid w:val="40314C41"/>
    <w:rsid w:val="4041C776"/>
    <w:rsid w:val="4049A97B"/>
    <w:rsid w:val="406AF1BA"/>
    <w:rsid w:val="40750307"/>
    <w:rsid w:val="40C5674F"/>
    <w:rsid w:val="40D0435F"/>
    <w:rsid w:val="40EA03BE"/>
    <w:rsid w:val="41121CA8"/>
    <w:rsid w:val="41145FBD"/>
    <w:rsid w:val="412628F1"/>
    <w:rsid w:val="417A5A0C"/>
    <w:rsid w:val="4192B7C4"/>
    <w:rsid w:val="4215DABC"/>
    <w:rsid w:val="4248B589"/>
    <w:rsid w:val="424DE75F"/>
    <w:rsid w:val="4265D54C"/>
    <w:rsid w:val="4278A33C"/>
    <w:rsid w:val="428E4783"/>
    <w:rsid w:val="42AE1352"/>
    <w:rsid w:val="42AE23EA"/>
    <w:rsid w:val="42FFE82E"/>
    <w:rsid w:val="436AAE70"/>
    <w:rsid w:val="4372CEDF"/>
    <w:rsid w:val="4397FD38"/>
    <w:rsid w:val="43D2C187"/>
    <w:rsid w:val="43EA15A0"/>
    <w:rsid w:val="440383CA"/>
    <w:rsid w:val="440D7C19"/>
    <w:rsid w:val="441B56C1"/>
    <w:rsid w:val="4494DF87"/>
    <w:rsid w:val="4496A671"/>
    <w:rsid w:val="44D49148"/>
    <w:rsid w:val="450A1850"/>
    <w:rsid w:val="453D0393"/>
    <w:rsid w:val="455B0765"/>
    <w:rsid w:val="45614C4C"/>
    <w:rsid w:val="45A65D33"/>
    <w:rsid w:val="45D46722"/>
    <w:rsid w:val="45FABC1C"/>
    <w:rsid w:val="465A7EE2"/>
    <w:rsid w:val="46668D53"/>
    <w:rsid w:val="4675913B"/>
    <w:rsid w:val="4682AFE8"/>
    <w:rsid w:val="469F70CF"/>
    <w:rsid w:val="46B52AA0"/>
    <w:rsid w:val="46D0BFC7"/>
    <w:rsid w:val="4799EADC"/>
    <w:rsid w:val="47CA8661"/>
    <w:rsid w:val="47E9B826"/>
    <w:rsid w:val="4838B33E"/>
    <w:rsid w:val="486EEB79"/>
    <w:rsid w:val="490644F4"/>
    <w:rsid w:val="490E76DF"/>
    <w:rsid w:val="49183ADC"/>
    <w:rsid w:val="4969D909"/>
    <w:rsid w:val="49A66282"/>
    <w:rsid w:val="49B56A65"/>
    <w:rsid w:val="4A15C50D"/>
    <w:rsid w:val="4A2EF362"/>
    <w:rsid w:val="4A4F313E"/>
    <w:rsid w:val="4A63B060"/>
    <w:rsid w:val="4A6D1D13"/>
    <w:rsid w:val="4A73CD1E"/>
    <w:rsid w:val="4A7B58F2"/>
    <w:rsid w:val="4AA7DFCE"/>
    <w:rsid w:val="4AEF5DCE"/>
    <w:rsid w:val="4AF56F1E"/>
    <w:rsid w:val="4B0D915E"/>
    <w:rsid w:val="4B17CFEC"/>
    <w:rsid w:val="4B21B7C1"/>
    <w:rsid w:val="4B51BCFC"/>
    <w:rsid w:val="4BD9F2C8"/>
    <w:rsid w:val="4BFEFFC6"/>
    <w:rsid w:val="4C30F7A4"/>
    <w:rsid w:val="4C3E7676"/>
    <w:rsid w:val="4C3EA860"/>
    <w:rsid w:val="4C4B9418"/>
    <w:rsid w:val="4C9F280E"/>
    <w:rsid w:val="4C9FF4CE"/>
    <w:rsid w:val="4CA12FC5"/>
    <w:rsid w:val="4CE9DCBD"/>
    <w:rsid w:val="4D7018EA"/>
    <w:rsid w:val="4D76C2C4"/>
    <w:rsid w:val="4D7D5A16"/>
    <w:rsid w:val="4D97E244"/>
    <w:rsid w:val="4DEA9544"/>
    <w:rsid w:val="4E5230CA"/>
    <w:rsid w:val="4F30ECA9"/>
    <w:rsid w:val="4F3AE8EB"/>
    <w:rsid w:val="4F3C83F6"/>
    <w:rsid w:val="4F443C9C"/>
    <w:rsid w:val="4F979A05"/>
    <w:rsid w:val="4F9D8AA4"/>
    <w:rsid w:val="4F9E4599"/>
    <w:rsid w:val="4FB28722"/>
    <w:rsid w:val="500762DD"/>
    <w:rsid w:val="5019CD57"/>
    <w:rsid w:val="501CA63F"/>
    <w:rsid w:val="50406B8B"/>
    <w:rsid w:val="510D3801"/>
    <w:rsid w:val="511C5061"/>
    <w:rsid w:val="514FDB2A"/>
    <w:rsid w:val="51D17D91"/>
    <w:rsid w:val="51EE697F"/>
    <w:rsid w:val="520AE445"/>
    <w:rsid w:val="5235D015"/>
    <w:rsid w:val="529B956B"/>
    <w:rsid w:val="529D3432"/>
    <w:rsid w:val="52B61DCE"/>
    <w:rsid w:val="52C8C456"/>
    <w:rsid w:val="52CB0E31"/>
    <w:rsid w:val="52FB9EBA"/>
    <w:rsid w:val="530F6EC9"/>
    <w:rsid w:val="53512F11"/>
    <w:rsid w:val="53710B75"/>
    <w:rsid w:val="53D4D2EB"/>
    <w:rsid w:val="53FC4483"/>
    <w:rsid w:val="543CABBE"/>
    <w:rsid w:val="54720F87"/>
    <w:rsid w:val="5478687C"/>
    <w:rsid w:val="547F6B4B"/>
    <w:rsid w:val="5498516F"/>
    <w:rsid w:val="54C0C8F1"/>
    <w:rsid w:val="54FE0DE9"/>
    <w:rsid w:val="551F78CF"/>
    <w:rsid w:val="5539EB56"/>
    <w:rsid w:val="55485E7C"/>
    <w:rsid w:val="5557FDA9"/>
    <w:rsid w:val="55C2307E"/>
    <w:rsid w:val="55DFF37D"/>
    <w:rsid w:val="56161DF5"/>
    <w:rsid w:val="5633EDB0"/>
    <w:rsid w:val="56842D85"/>
    <w:rsid w:val="56B0D6C8"/>
    <w:rsid w:val="56B27A20"/>
    <w:rsid w:val="56C01F4D"/>
    <w:rsid w:val="56DE5568"/>
    <w:rsid w:val="56E11840"/>
    <w:rsid w:val="56F1D3A9"/>
    <w:rsid w:val="56F7AE96"/>
    <w:rsid w:val="5736D5EC"/>
    <w:rsid w:val="5752A534"/>
    <w:rsid w:val="57612009"/>
    <w:rsid w:val="5873F81C"/>
    <w:rsid w:val="58A24372"/>
    <w:rsid w:val="58ABF6C6"/>
    <w:rsid w:val="58E37E0D"/>
    <w:rsid w:val="5910575E"/>
    <w:rsid w:val="5932AD67"/>
    <w:rsid w:val="595542D2"/>
    <w:rsid w:val="5957B5F1"/>
    <w:rsid w:val="5963524E"/>
    <w:rsid w:val="5990A0AA"/>
    <w:rsid w:val="59A4500A"/>
    <w:rsid w:val="59DEA8C5"/>
    <w:rsid w:val="59E44BF3"/>
    <w:rsid w:val="59E82668"/>
    <w:rsid w:val="5A55C36A"/>
    <w:rsid w:val="5A6842B4"/>
    <w:rsid w:val="5AADB075"/>
    <w:rsid w:val="5AD7F68B"/>
    <w:rsid w:val="5B173A62"/>
    <w:rsid w:val="5B5C1496"/>
    <w:rsid w:val="5BBBF4BE"/>
    <w:rsid w:val="5BD50CAE"/>
    <w:rsid w:val="5C5B25A3"/>
    <w:rsid w:val="5C8BD5F3"/>
    <w:rsid w:val="5D046058"/>
    <w:rsid w:val="5D825724"/>
    <w:rsid w:val="5DA3F4C2"/>
    <w:rsid w:val="5DC70BBF"/>
    <w:rsid w:val="5DD64CE3"/>
    <w:rsid w:val="5DFA1404"/>
    <w:rsid w:val="5E14717B"/>
    <w:rsid w:val="5E3250E8"/>
    <w:rsid w:val="5E7918FC"/>
    <w:rsid w:val="5E978BA5"/>
    <w:rsid w:val="5EB45F90"/>
    <w:rsid w:val="5F16DB44"/>
    <w:rsid w:val="5F34F7F2"/>
    <w:rsid w:val="5F3E2DAA"/>
    <w:rsid w:val="5F470FE6"/>
    <w:rsid w:val="5F6092F8"/>
    <w:rsid w:val="5FB5770D"/>
    <w:rsid w:val="5FCAAA5F"/>
    <w:rsid w:val="60094DC4"/>
    <w:rsid w:val="601554B2"/>
    <w:rsid w:val="602D6578"/>
    <w:rsid w:val="602DFF61"/>
    <w:rsid w:val="602F9C79"/>
    <w:rsid w:val="6051C523"/>
    <w:rsid w:val="6068CED2"/>
    <w:rsid w:val="608594E7"/>
    <w:rsid w:val="6098D214"/>
    <w:rsid w:val="60C453AF"/>
    <w:rsid w:val="60FCC2AE"/>
    <w:rsid w:val="611FC404"/>
    <w:rsid w:val="612D6046"/>
    <w:rsid w:val="617AEC91"/>
    <w:rsid w:val="6196DE34"/>
    <w:rsid w:val="620174A8"/>
    <w:rsid w:val="6207C9D3"/>
    <w:rsid w:val="62465DDE"/>
    <w:rsid w:val="62939090"/>
    <w:rsid w:val="62F6AB16"/>
    <w:rsid w:val="630AA330"/>
    <w:rsid w:val="63642A8C"/>
    <w:rsid w:val="637F4ACC"/>
    <w:rsid w:val="63831FA9"/>
    <w:rsid w:val="6392002C"/>
    <w:rsid w:val="63B6333E"/>
    <w:rsid w:val="63C59467"/>
    <w:rsid w:val="63E576DF"/>
    <w:rsid w:val="6464E14F"/>
    <w:rsid w:val="6498037D"/>
    <w:rsid w:val="64B2C866"/>
    <w:rsid w:val="64C96453"/>
    <w:rsid w:val="64C9D4E0"/>
    <w:rsid w:val="64D062AF"/>
    <w:rsid w:val="64FDE193"/>
    <w:rsid w:val="65520723"/>
    <w:rsid w:val="65A42A95"/>
    <w:rsid w:val="65BCFB0B"/>
    <w:rsid w:val="65E93BDA"/>
    <w:rsid w:val="6607A081"/>
    <w:rsid w:val="663143C5"/>
    <w:rsid w:val="66331F0A"/>
    <w:rsid w:val="666DEB82"/>
    <w:rsid w:val="66961588"/>
    <w:rsid w:val="66B03EC1"/>
    <w:rsid w:val="66EC9403"/>
    <w:rsid w:val="67118E0A"/>
    <w:rsid w:val="6761DBC5"/>
    <w:rsid w:val="677F8EFF"/>
    <w:rsid w:val="67EE1241"/>
    <w:rsid w:val="67F744F2"/>
    <w:rsid w:val="68187CE5"/>
    <w:rsid w:val="68273CAA"/>
    <w:rsid w:val="682D2212"/>
    <w:rsid w:val="682E8AFD"/>
    <w:rsid w:val="6833E8C5"/>
    <w:rsid w:val="683B1CD5"/>
    <w:rsid w:val="6859D84D"/>
    <w:rsid w:val="686513D2"/>
    <w:rsid w:val="6881102D"/>
    <w:rsid w:val="68AC6D51"/>
    <w:rsid w:val="68B1CE38"/>
    <w:rsid w:val="68FD4BB3"/>
    <w:rsid w:val="6943DD51"/>
    <w:rsid w:val="69760A77"/>
    <w:rsid w:val="69779D4D"/>
    <w:rsid w:val="697EFE12"/>
    <w:rsid w:val="69C9DB1E"/>
    <w:rsid w:val="69DAEA77"/>
    <w:rsid w:val="6A4999A0"/>
    <w:rsid w:val="6A6409FC"/>
    <w:rsid w:val="6AEAC51F"/>
    <w:rsid w:val="6AF7C9BD"/>
    <w:rsid w:val="6B14595B"/>
    <w:rsid w:val="6B2C0BA7"/>
    <w:rsid w:val="6B2CDA44"/>
    <w:rsid w:val="6B425BE5"/>
    <w:rsid w:val="6B913CFC"/>
    <w:rsid w:val="6BA6AF94"/>
    <w:rsid w:val="6BA86C8B"/>
    <w:rsid w:val="6BB33DD8"/>
    <w:rsid w:val="6C2882EF"/>
    <w:rsid w:val="6C32B485"/>
    <w:rsid w:val="6C4D01F5"/>
    <w:rsid w:val="6C987083"/>
    <w:rsid w:val="6CE4DA6B"/>
    <w:rsid w:val="6D05F69B"/>
    <w:rsid w:val="6D4878FA"/>
    <w:rsid w:val="6DCF0575"/>
    <w:rsid w:val="6E0E1E86"/>
    <w:rsid w:val="6E3A451E"/>
    <w:rsid w:val="6E60A0D5"/>
    <w:rsid w:val="6E943B6F"/>
    <w:rsid w:val="6EA1AADC"/>
    <w:rsid w:val="6EB78AB8"/>
    <w:rsid w:val="6ECB13FF"/>
    <w:rsid w:val="6EE8B66C"/>
    <w:rsid w:val="6F0C3639"/>
    <w:rsid w:val="6F492969"/>
    <w:rsid w:val="6F717887"/>
    <w:rsid w:val="6FDDFF5D"/>
    <w:rsid w:val="700EA669"/>
    <w:rsid w:val="7013A19E"/>
    <w:rsid w:val="702D2851"/>
    <w:rsid w:val="70CC6859"/>
    <w:rsid w:val="7141CCEB"/>
    <w:rsid w:val="714981EE"/>
    <w:rsid w:val="7159D85D"/>
    <w:rsid w:val="718D81B6"/>
    <w:rsid w:val="71EEF865"/>
    <w:rsid w:val="71FDE4B3"/>
    <w:rsid w:val="72191C66"/>
    <w:rsid w:val="721991E5"/>
    <w:rsid w:val="7220BCC6"/>
    <w:rsid w:val="722CD837"/>
    <w:rsid w:val="723D8C15"/>
    <w:rsid w:val="72B9E7BF"/>
    <w:rsid w:val="72BD30C7"/>
    <w:rsid w:val="72F42E4A"/>
    <w:rsid w:val="72FC34CB"/>
    <w:rsid w:val="73261A1B"/>
    <w:rsid w:val="738AC8C6"/>
    <w:rsid w:val="738BA28A"/>
    <w:rsid w:val="73B53D52"/>
    <w:rsid w:val="73CBFFB8"/>
    <w:rsid w:val="73CDC18A"/>
    <w:rsid w:val="73D0C84E"/>
    <w:rsid w:val="73F16569"/>
    <w:rsid w:val="74184811"/>
    <w:rsid w:val="74B800BD"/>
    <w:rsid w:val="7540B4F3"/>
    <w:rsid w:val="75A3FB02"/>
    <w:rsid w:val="75D510EF"/>
    <w:rsid w:val="763A1BBF"/>
    <w:rsid w:val="76585C8F"/>
    <w:rsid w:val="7686ABA9"/>
    <w:rsid w:val="768E5BE1"/>
    <w:rsid w:val="76927C13"/>
    <w:rsid w:val="76B5647D"/>
    <w:rsid w:val="77072179"/>
    <w:rsid w:val="7832E4EF"/>
    <w:rsid w:val="783E1869"/>
    <w:rsid w:val="78541092"/>
    <w:rsid w:val="78585D78"/>
    <w:rsid w:val="785DC107"/>
    <w:rsid w:val="788AD8BB"/>
    <w:rsid w:val="788D602A"/>
    <w:rsid w:val="789860B1"/>
    <w:rsid w:val="789EE57C"/>
    <w:rsid w:val="78F261DD"/>
    <w:rsid w:val="78F30A84"/>
    <w:rsid w:val="795C2FE3"/>
    <w:rsid w:val="79668C5A"/>
    <w:rsid w:val="797AFAB7"/>
    <w:rsid w:val="79C4DF85"/>
    <w:rsid w:val="79C9ABB5"/>
    <w:rsid w:val="79D117AB"/>
    <w:rsid w:val="79FA0A4A"/>
    <w:rsid w:val="7A0762E2"/>
    <w:rsid w:val="7A7C8B07"/>
    <w:rsid w:val="7A8C362C"/>
    <w:rsid w:val="7A8FC7CE"/>
    <w:rsid w:val="7A973EE9"/>
    <w:rsid w:val="7A9FAA7A"/>
    <w:rsid w:val="7A9FB883"/>
    <w:rsid w:val="7B4B2F1A"/>
    <w:rsid w:val="7B89EB51"/>
    <w:rsid w:val="7B9FB193"/>
    <w:rsid w:val="7BD08086"/>
    <w:rsid w:val="7C2B691E"/>
    <w:rsid w:val="7C3ABBFF"/>
    <w:rsid w:val="7C70D33D"/>
    <w:rsid w:val="7C7DFAA5"/>
    <w:rsid w:val="7CC7C0E3"/>
    <w:rsid w:val="7CC8D334"/>
    <w:rsid w:val="7CCDCA8B"/>
    <w:rsid w:val="7D0E55BA"/>
    <w:rsid w:val="7D3D248E"/>
    <w:rsid w:val="7D44F684"/>
    <w:rsid w:val="7D5C04DF"/>
    <w:rsid w:val="7D6EB047"/>
    <w:rsid w:val="7D747A2F"/>
    <w:rsid w:val="7D865800"/>
    <w:rsid w:val="7DF0C6BE"/>
    <w:rsid w:val="7DFEC721"/>
    <w:rsid w:val="7E0BF588"/>
    <w:rsid w:val="7E1EDA34"/>
    <w:rsid w:val="7E209294"/>
    <w:rsid w:val="7E2AD401"/>
    <w:rsid w:val="7E323D1B"/>
    <w:rsid w:val="7E7B3125"/>
    <w:rsid w:val="7EE133C8"/>
    <w:rsid w:val="7F02DC6F"/>
    <w:rsid w:val="7F792F8A"/>
    <w:rsid w:val="7F85B25E"/>
    <w:rsid w:val="7F873EAB"/>
    <w:rsid w:val="7F9085F6"/>
    <w:rsid w:val="7FD7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9B826"/>
  <w15:chartTrackingRefBased/>
  <w15:docId w15:val="{06906CFE-CF47-4CD4-A6CB-F8452CDA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C7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3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E77"/>
  </w:style>
  <w:style w:type="paragraph" w:styleId="Footer">
    <w:name w:val="footer"/>
    <w:basedOn w:val="Normal"/>
    <w:link w:val="Foot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E77"/>
  </w:style>
  <w:style w:type="character" w:styleId="PageNumber">
    <w:name w:val="page number"/>
    <w:basedOn w:val="DefaultParagraphFont"/>
    <w:uiPriority w:val="99"/>
    <w:semiHidden/>
    <w:unhideWhenUsed/>
    <w:rsid w:val="003E7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herine.Whitehurst@mic.ul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cb4e3-8c2b-42fa-955c-c88d4e1ca4ca" xsi:nil="true"/>
    <lcf76f155ced4ddcb4097134ff3c332f xmlns="cfd7e7d9-0310-483a-aeac-4c20c5d213c6">
      <Terms xmlns="http://schemas.microsoft.com/office/infopath/2007/PartnerControls"/>
    </lcf76f155ced4ddcb4097134ff3c332f>
    <SharedWithUsers xmlns="08ccb4e3-8c2b-42fa-955c-c88d4e1ca4ca">
      <UserInfo>
        <DisplayName/>
        <AccountId xsi:nil="true"/>
        <AccountType/>
      </UserInfo>
    </SharedWithUsers>
    <MediaLengthInSeconds xmlns="cfd7e7d9-0310-483a-aeac-4c20c5d213c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42FEB19533A46AF6DE838EEB5D3A1" ma:contentTypeVersion="15" ma:contentTypeDescription="Create a new document." ma:contentTypeScope="" ma:versionID="13d672d9b38bf7531ec559fb5f52111c">
  <xsd:schema xmlns:xsd="http://www.w3.org/2001/XMLSchema" xmlns:xs="http://www.w3.org/2001/XMLSchema" xmlns:p="http://schemas.microsoft.com/office/2006/metadata/properties" xmlns:ns2="cfd7e7d9-0310-483a-aeac-4c20c5d213c6" xmlns:ns3="08ccb4e3-8c2b-42fa-955c-c88d4e1ca4ca" targetNamespace="http://schemas.microsoft.com/office/2006/metadata/properties" ma:root="true" ma:fieldsID="b8cb17ee34344e97a43dd35e8d4ab9cd" ns2:_="" ns3:_="">
    <xsd:import namespace="cfd7e7d9-0310-483a-aeac-4c20c5d213c6"/>
    <xsd:import namespace="08ccb4e3-8c2b-42fa-955c-c88d4e1ca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e7d9-0310-483a-aeac-4c20c5d21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aad9230-3fe2-4acd-82bb-645646f98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b4e3-8c2b-42fa-955c-c88d4e1ca4c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f2b7a7-afb1-4c4a-8a1c-b3fad7fdac22}" ma:internalName="TaxCatchAll" ma:showField="CatchAllData" ma:web="08ccb4e3-8c2b-42fa-955c-c88d4e1ca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C4ACA6-5121-4A2B-87BF-2ED1143E174A}">
  <ds:schemaRefs>
    <ds:schemaRef ds:uri="http://schemas.microsoft.com/office/2006/metadata/properties"/>
    <ds:schemaRef ds:uri="http://schemas.microsoft.com/office/infopath/2007/PartnerControls"/>
    <ds:schemaRef ds:uri="08ccb4e3-8c2b-42fa-955c-c88d4e1ca4ca"/>
    <ds:schemaRef ds:uri="cfd7e7d9-0310-483a-aeac-4c20c5d213c6"/>
  </ds:schemaRefs>
</ds:datastoreItem>
</file>

<file path=customXml/itemProps2.xml><?xml version="1.0" encoding="utf-8"?>
<ds:datastoreItem xmlns:ds="http://schemas.openxmlformats.org/officeDocument/2006/customXml" ds:itemID="{EDA23769-F777-4EC5-9BA1-EBDA7CD072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516DB3-836C-44A0-BA8A-AABA3472E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7e7d9-0310-483a-aeac-4c20c5d213c6"/>
    <ds:schemaRef ds:uri="08ccb4e3-8c2b-42fa-955c-c88d4e1ca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2DDF91-7E39-4917-A975-2E9833EF6B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1400</Words>
  <Characters>7982</Characters>
  <Application>Microsoft Office Word</Application>
  <DocSecurity>12</DocSecurity>
  <Lines>66</Lines>
  <Paragraphs>18</Paragraphs>
  <ScaleCrop>false</ScaleCrop>
  <Company/>
  <LinksUpToDate>false</LinksUpToDate>
  <CharactersWithSpaces>9364</CharactersWithSpaces>
  <SharedDoc>false</SharedDoc>
  <HLinks>
    <vt:vector size="12" baseType="variant">
      <vt:variant>
        <vt:i4>7012438</vt:i4>
      </vt:variant>
      <vt:variant>
        <vt:i4>3</vt:i4>
      </vt:variant>
      <vt:variant>
        <vt:i4>0</vt:i4>
      </vt:variant>
      <vt:variant>
        <vt:i4>5</vt:i4>
      </vt:variant>
      <vt:variant>
        <vt:lpwstr>mailto:Katherine.Whitehurst@mic.ul.ie</vt:lpwstr>
      </vt:variant>
      <vt:variant>
        <vt:lpwstr/>
      </vt:variant>
      <vt:variant>
        <vt:i4>6684738</vt:i4>
      </vt:variant>
      <vt:variant>
        <vt:i4>0</vt:i4>
      </vt:variant>
      <vt:variant>
        <vt:i4>0</vt:i4>
      </vt:variant>
      <vt:variant>
        <vt:i4>5</vt:i4>
      </vt:variant>
      <vt:variant>
        <vt:lpwstr>mailto:admin@teachingandlearning.ie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Mahon</dc:creator>
  <cp:keywords/>
  <dc:description/>
  <cp:lastModifiedBy>Colin Lowry</cp:lastModifiedBy>
  <cp:revision>378</cp:revision>
  <dcterms:created xsi:type="dcterms:W3CDTF">2024-11-12T14:09:00Z</dcterms:created>
  <dcterms:modified xsi:type="dcterms:W3CDTF">2024-12-08T19:31:00Z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0x010100DA942FEB19533A46AF6DE838EEB5D3A1</vt:lpwstr>
  </property>
  <property fmtid="{D5CDD505-2E9C-101B-9397-08002B2CF9AE}" pid="3" name="MediaServiceImageTags">
    <vt:lpwstr/>
  </property>
  <property fmtid="{D5CDD505-2E9C-101B-9397-08002B2CF9AE}" pid="4" name="GrammarlyDocumentId">
    <vt:lpwstr>7a16d9c3d801bb2af58580ee0a3f8c39996d8e4cf570f18ca09239674a65f3c9</vt:lpwstr>
  </property>
  <property fmtid="{D5CDD505-2E9C-101B-9397-08002B2CF9AE}" pid="5" name="Order">
    <vt:r8>43100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