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857F4C" w:rsidRDefault="00801E77" w:rsidP="00857F4C">
      <w:pPr>
        <w:jc w:val="both"/>
        <w:rPr>
          <w:rFonts w:eastAsia="Calibri" w:cstheme="minorHAnsi"/>
          <w:sz w:val="20"/>
          <w:szCs w:val="20"/>
          <w:lang w:val="en-GB"/>
        </w:rPr>
      </w:pPr>
    </w:p>
    <w:tbl>
      <w:tblPr>
        <w:tblStyle w:val="TableGrid"/>
        <w:tblW w:w="9776" w:type="dxa"/>
        <w:tblLayout w:type="fixed"/>
        <w:tblLook w:val="04A0" w:firstRow="1" w:lastRow="0" w:firstColumn="1" w:lastColumn="0" w:noHBand="0" w:noVBand="1"/>
      </w:tblPr>
      <w:tblGrid>
        <w:gridCol w:w="2689"/>
        <w:gridCol w:w="7087"/>
      </w:tblGrid>
      <w:tr w:rsidR="0048226E" w:rsidRPr="005A678F"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Pr="00857F4C" w:rsidRDefault="00B079CB" w:rsidP="4D76C2C4">
            <w:pPr>
              <w:spacing w:before="80" w:after="80" w:line="259" w:lineRule="auto"/>
              <w:rPr>
                <w:rFonts w:eastAsia="Calibri" w:cstheme="minorHAnsi"/>
                <w:b/>
                <w:color w:val="FFFFFF" w:themeColor="background1"/>
                <w:sz w:val="20"/>
                <w:szCs w:val="20"/>
                <w:lang w:val="en-GB"/>
              </w:rPr>
            </w:pPr>
            <w:r w:rsidRPr="00857F4C">
              <w:rPr>
                <w:rFonts w:eastAsia="Calibri" w:cstheme="minorHAnsi"/>
                <w:b/>
                <w:color w:val="FFFFFF" w:themeColor="background1"/>
                <w:sz w:val="20"/>
                <w:szCs w:val="20"/>
                <w:lang w:val="en-GB"/>
              </w:rPr>
              <w:t>TEACHING AND LEARNING</w:t>
            </w:r>
            <w:r w:rsidR="3C9DEAA5" w:rsidRPr="00857F4C">
              <w:rPr>
                <w:rFonts w:eastAsia="Calibri" w:cstheme="minorHAnsi"/>
                <w:b/>
                <w:color w:val="FFFFFF" w:themeColor="background1"/>
                <w:sz w:val="20"/>
                <w:szCs w:val="20"/>
                <w:lang w:val="en-GB"/>
              </w:rPr>
              <w:t xml:space="preserve"> C</w:t>
            </w:r>
            <w:r w:rsidR="1E8ED4C4" w:rsidRPr="00857F4C">
              <w:rPr>
                <w:rFonts w:eastAsia="Calibri" w:cstheme="minorHAnsi"/>
                <w:b/>
                <w:color w:val="FFFFFF" w:themeColor="background1"/>
                <w:sz w:val="20"/>
                <w:szCs w:val="20"/>
                <w:lang w:val="en-GB"/>
              </w:rPr>
              <w:t>ASE</w:t>
            </w:r>
            <w:r w:rsidR="3C9DEAA5" w:rsidRPr="00857F4C">
              <w:rPr>
                <w:rFonts w:eastAsia="Calibri" w:cstheme="minorHAnsi"/>
                <w:b/>
                <w:color w:val="FFFFFF" w:themeColor="background1"/>
                <w:sz w:val="20"/>
                <w:szCs w:val="20"/>
                <w:lang w:val="en-GB"/>
              </w:rPr>
              <w:t xml:space="preserve"> S</w:t>
            </w:r>
            <w:r w:rsidR="007250F6" w:rsidRPr="00857F4C">
              <w:rPr>
                <w:rFonts w:eastAsia="Calibri" w:cstheme="minorHAnsi"/>
                <w:b/>
                <w:color w:val="FFFFFF" w:themeColor="background1"/>
                <w:sz w:val="20"/>
                <w:szCs w:val="20"/>
                <w:lang w:val="en-GB"/>
              </w:rPr>
              <w:t>TUDY</w:t>
            </w:r>
          </w:p>
        </w:tc>
      </w:tr>
      <w:tr w:rsidR="0048226E" w:rsidRPr="005A678F" w14:paraId="1489F7DC" w14:textId="77777777" w:rsidTr="008D7D1D">
        <w:trPr>
          <w:trHeight w:val="300"/>
        </w:trPr>
        <w:tc>
          <w:tcPr>
            <w:tcW w:w="2689" w:type="dxa"/>
            <w:tcMar>
              <w:left w:w="105" w:type="dxa"/>
              <w:right w:w="105" w:type="dxa"/>
            </w:tcMar>
          </w:tcPr>
          <w:p w14:paraId="68B93714" w14:textId="5B6F1B03" w:rsidR="4D76C2C4" w:rsidRPr="005A678F" w:rsidRDefault="4D76C2C4" w:rsidP="4D76C2C4">
            <w:pPr>
              <w:spacing w:before="80" w:after="80" w:line="259" w:lineRule="auto"/>
              <w:rPr>
                <w:rFonts w:eastAsiaTheme="minorEastAsia" w:cstheme="minorHAnsi"/>
                <w:sz w:val="20"/>
                <w:szCs w:val="20"/>
                <w:lang w:val="en-GB"/>
              </w:rPr>
            </w:pPr>
            <w:r w:rsidRPr="005A678F">
              <w:rPr>
                <w:rFonts w:eastAsiaTheme="minorEastAsia" w:cstheme="minorHAnsi"/>
                <w:b/>
                <w:sz w:val="20"/>
                <w:szCs w:val="20"/>
                <w:lang w:val="en-GB"/>
              </w:rPr>
              <w:t xml:space="preserve">Name of </w:t>
            </w:r>
            <w:r w:rsidR="039B8260" w:rsidRPr="005A678F">
              <w:rPr>
                <w:rFonts w:eastAsiaTheme="minorEastAsia" w:cstheme="minorHAnsi"/>
                <w:b/>
                <w:sz w:val="20"/>
                <w:szCs w:val="20"/>
                <w:lang w:val="en-GB"/>
              </w:rPr>
              <w:t>In</w:t>
            </w:r>
            <w:r w:rsidRPr="005A678F">
              <w:rPr>
                <w:rFonts w:eastAsiaTheme="minorEastAsia" w:cstheme="minorHAnsi"/>
                <w:b/>
                <w:sz w:val="20"/>
                <w:szCs w:val="20"/>
                <w:lang w:val="en-GB"/>
              </w:rPr>
              <w:t>stitution</w:t>
            </w:r>
            <w:r w:rsidR="00630B93" w:rsidRPr="005A678F">
              <w:rPr>
                <w:rFonts w:eastAsiaTheme="minorEastAsia" w:cstheme="minorHAnsi"/>
                <w:b/>
                <w:sz w:val="20"/>
                <w:szCs w:val="20"/>
                <w:lang w:val="en-GB"/>
              </w:rPr>
              <w:t>/ Organisation</w:t>
            </w:r>
          </w:p>
          <w:p w14:paraId="45AE1DF4" w14:textId="551A7EC3" w:rsidR="4D76C2C4" w:rsidRPr="005A678F" w:rsidRDefault="4D76C2C4" w:rsidP="4D76C2C4">
            <w:pPr>
              <w:spacing w:before="80" w:after="80" w:line="259" w:lineRule="auto"/>
              <w:rPr>
                <w:rFonts w:eastAsiaTheme="minorEastAsia" w:cstheme="minorHAnsi"/>
                <w:b/>
                <w:sz w:val="20"/>
                <w:szCs w:val="20"/>
                <w:lang w:val="en-GB"/>
              </w:rPr>
            </w:pPr>
          </w:p>
        </w:tc>
        <w:tc>
          <w:tcPr>
            <w:tcW w:w="7087" w:type="dxa"/>
            <w:tcMar>
              <w:left w:w="105" w:type="dxa"/>
              <w:right w:w="105" w:type="dxa"/>
            </w:tcMar>
          </w:tcPr>
          <w:p w14:paraId="2138AF1B" w14:textId="53B7F364" w:rsidR="4D76C2C4" w:rsidRPr="005A678F" w:rsidRDefault="004101D1" w:rsidP="4D76C2C4">
            <w:pPr>
              <w:spacing w:before="80" w:after="80" w:line="259" w:lineRule="auto"/>
              <w:rPr>
                <w:rFonts w:eastAsiaTheme="minorEastAsia" w:cstheme="minorHAnsi"/>
                <w:sz w:val="20"/>
                <w:szCs w:val="20"/>
                <w:lang w:val="en-GB"/>
              </w:rPr>
            </w:pPr>
            <w:r w:rsidRPr="005A678F">
              <w:rPr>
                <w:rFonts w:eastAsiaTheme="minorEastAsia" w:cstheme="minorHAnsi"/>
                <w:sz w:val="20"/>
                <w:szCs w:val="20"/>
                <w:lang w:val="en-GB"/>
              </w:rPr>
              <w:t>Mary Immaculate College</w:t>
            </w:r>
          </w:p>
        </w:tc>
      </w:tr>
      <w:tr w:rsidR="0048226E" w:rsidRPr="005A678F" w14:paraId="2DF1E18A" w14:textId="77777777" w:rsidTr="008D7D1D">
        <w:trPr>
          <w:trHeight w:val="300"/>
        </w:trPr>
        <w:tc>
          <w:tcPr>
            <w:tcW w:w="2689" w:type="dxa"/>
            <w:tcMar>
              <w:left w:w="105" w:type="dxa"/>
              <w:right w:w="105" w:type="dxa"/>
            </w:tcMar>
          </w:tcPr>
          <w:p w14:paraId="1BB4D9A8" w14:textId="1E805B67" w:rsidR="006A77B1" w:rsidRPr="005A678F" w:rsidRDefault="00D67A21" w:rsidP="4D76C2C4">
            <w:pPr>
              <w:rPr>
                <w:rFonts w:eastAsiaTheme="minorEastAsia" w:cstheme="minorHAnsi"/>
                <w:b/>
                <w:sz w:val="20"/>
                <w:szCs w:val="20"/>
                <w:lang w:val="en-GB"/>
              </w:rPr>
            </w:pPr>
            <w:r w:rsidRPr="005A678F">
              <w:rPr>
                <w:rFonts w:eastAsiaTheme="minorEastAsia" w:cstheme="minorHAnsi"/>
                <w:b/>
                <w:sz w:val="20"/>
                <w:szCs w:val="20"/>
                <w:lang w:val="en-GB"/>
              </w:rPr>
              <w:t xml:space="preserve">Who </w:t>
            </w:r>
            <w:r w:rsidR="008B3462" w:rsidRPr="005A678F">
              <w:rPr>
                <w:rFonts w:eastAsiaTheme="minorEastAsia" w:cstheme="minorHAnsi"/>
                <w:b/>
                <w:sz w:val="20"/>
                <w:szCs w:val="20"/>
                <w:lang w:val="en-GB"/>
              </w:rPr>
              <w:t>l</w:t>
            </w:r>
            <w:r w:rsidRPr="005A678F">
              <w:rPr>
                <w:rFonts w:eastAsiaTheme="minorEastAsia" w:cstheme="minorHAnsi"/>
                <w:b/>
                <w:sz w:val="20"/>
                <w:szCs w:val="20"/>
                <w:lang w:val="en-GB"/>
              </w:rPr>
              <w:t xml:space="preserve">ed the </w:t>
            </w:r>
            <w:r w:rsidR="008B3462" w:rsidRPr="005A678F">
              <w:rPr>
                <w:rFonts w:eastAsiaTheme="minorEastAsia" w:cstheme="minorHAnsi"/>
                <w:b/>
                <w:sz w:val="20"/>
                <w:szCs w:val="20"/>
                <w:lang w:val="en-GB"/>
              </w:rPr>
              <w:t>initiative</w:t>
            </w:r>
            <w:r w:rsidR="00642159" w:rsidRPr="005A678F">
              <w:rPr>
                <w:rFonts w:eastAsiaTheme="minorEastAsia" w:cstheme="minorHAnsi"/>
                <w:b/>
                <w:sz w:val="20"/>
                <w:szCs w:val="20"/>
                <w:lang w:val="en-GB"/>
              </w:rPr>
              <w:t>?</w:t>
            </w:r>
          </w:p>
          <w:p w14:paraId="1F1FD1C8" w14:textId="67329CC3" w:rsidR="006A77B1" w:rsidRPr="005A678F" w:rsidRDefault="006A77B1" w:rsidP="4D76C2C4">
            <w:pPr>
              <w:rPr>
                <w:rFonts w:eastAsiaTheme="minorEastAsia" w:cstheme="minorHAnsi"/>
                <w:b/>
                <w:sz w:val="20"/>
                <w:szCs w:val="20"/>
                <w:lang w:val="en-GB"/>
              </w:rPr>
            </w:pPr>
          </w:p>
        </w:tc>
        <w:tc>
          <w:tcPr>
            <w:tcW w:w="7087" w:type="dxa"/>
            <w:tcMar>
              <w:left w:w="105" w:type="dxa"/>
              <w:right w:w="105" w:type="dxa"/>
            </w:tcMar>
          </w:tcPr>
          <w:p w14:paraId="22BFAA38" w14:textId="22A329B5" w:rsidR="0019761B" w:rsidRPr="005A678F" w:rsidRDefault="007137C2" w:rsidP="4D76C2C4">
            <w:pPr>
              <w:spacing w:before="80" w:after="80"/>
              <w:rPr>
                <w:rFonts w:eastAsiaTheme="minorEastAsia" w:cstheme="minorHAnsi"/>
                <w:sz w:val="20"/>
                <w:szCs w:val="20"/>
                <w:lang w:val="en-GB"/>
              </w:rPr>
            </w:pPr>
            <w:r w:rsidRPr="005A678F">
              <w:rPr>
                <w:rFonts w:eastAsia="Calibri" w:cstheme="minorHAnsi"/>
                <w:sz w:val="20"/>
                <w:szCs w:val="20"/>
                <w:lang w:val="en-GB"/>
              </w:rPr>
              <w:t>Amy Mitchell</w:t>
            </w:r>
            <w:r w:rsidRPr="005A678F">
              <w:rPr>
                <w:rFonts w:eastAsiaTheme="minorEastAsia" w:cstheme="minorHAnsi"/>
                <w:sz w:val="20"/>
                <w:szCs w:val="20"/>
                <w:lang w:val="en-GB"/>
              </w:rPr>
              <w:t xml:space="preserve"> from the </w:t>
            </w:r>
            <w:r w:rsidR="00961499" w:rsidRPr="005A678F">
              <w:rPr>
                <w:rFonts w:eastAsiaTheme="minorEastAsia" w:cstheme="minorHAnsi"/>
                <w:sz w:val="20"/>
                <w:szCs w:val="20"/>
                <w:lang w:val="en-GB"/>
              </w:rPr>
              <w:t>Learning Enhancement and Academic Development Centre</w:t>
            </w:r>
            <w:r w:rsidR="001B4E59" w:rsidRPr="005A678F">
              <w:rPr>
                <w:rFonts w:eastAsiaTheme="minorEastAsia" w:cstheme="minorHAnsi"/>
                <w:sz w:val="20"/>
                <w:szCs w:val="20"/>
                <w:lang w:val="en-GB"/>
              </w:rPr>
              <w:t xml:space="preserve"> (LEAD)</w:t>
            </w:r>
          </w:p>
        </w:tc>
      </w:tr>
      <w:tr w:rsidR="0048226E" w:rsidRPr="005A678F" w14:paraId="665536E7" w14:textId="77777777" w:rsidTr="008D7D1D">
        <w:trPr>
          <w:trHeight w:val="300"/>
        </w:trPr>
        <w:tc>
          <w:tcPr>
            <w:tcW w:w="2689" w:type="dxa"/>
            <w:tcMar>
              <w:left w:w="105" w:type="dxa"/>
              <w:right w:w="105" w:type="dxa"/>
            </w:tcMar>
          </w:tcPr>
          <w:p w14:paraId="76F0C221" w14:textId="77777777" w:rsidR="00CC5F52" w:rsidRPr="005A678F" w:rsidRDefault="0079733A" w:rsidP="4D76C2C4">
            <w:pPr>
              <w:rPr>
                <w:rFonts w:eastAsiaTheme="minorEastAsia" w:cstheme="minorHAnsi"/>
                <w:b/>
                <w:sz w:val="20"/>
                <w:szCs w:val="20"/>
                <w:lang w:val="en-GB"/>
              </w:rPr>
            </w:pPr>
            <w:r w:rsidRPr="005A678F">
              <w:rPr>
                <w:rFonts w:eastAsiaTheme="minorEastAsia" w:cstheme="minorHAnsi"/>
                <w:b/>
                <w:sz w:val="20"/>
                <w:szCs w:val="20"/>
                <w:lang w:val="en-GB"/>
              </w:rPr>
              <w:t>Date and timeframe</w:t>
            </w:r>
            <w:r w:rsidR="00827C91" w:rsidRPr="005A678F">
              <w:rPr>
                <w:rFonts w:eastAsiaTheme="minorEastAsia" w:cstheme="minorHAnsi"/>
                <w:b/>
                <w:sz w:val="20"/>
                <w:szCs w:val="20"/>
                <w:lang w:val="en-GB"/>
              </w:rPr>
              <w:t xml:space="preserve"> of the initiative</w:t>
            </w:r>
          </w:p>
          <w:p w14:paraId="3F360BC1" w14:textId="0D5457F7" w:rsidR="0054371E" w:rsidRPr="005A678F" w:rsidRDefault="0054371E" w:rsidP="4D76C2C4">
            <w:pPr>
              <w:rPr>
                <w:rFonts w:eastAsiaTheme="minorEastAsia" w:cstheme="minorHAnsi"/>
                <w:b/>
                <w:sz w:val="20"/>
                <w:szCs w:val="20"/>
                <w:lang w:val="en-GB"/>
              </w:rPr>
            </w:pPr>
          </w:p>
        </w:tc>
        <w:tc>
          <w:tcPr>
            <w:tcW w:w="7087" w:type="dxa"/>
            <w:tcMar>
              <w:left w:w="105" w:type="dxa"/>
              <w:right w:w="105" w:type="dxa"/>
            </w:tcMar>
          </w:tcPr>
          <w:p w14:paraId="176DB213" w14:textId="35C87888" w:rsidR="0079733A" w:rsidRPr="005A678F" w:rsidRDefault="00961499" w:rsidP="4D76C2C4">
            <w:pPr>
              <w:spacing w:before="80" w:after="80"/>
              <w:rPr>
                <w:rFonts w:eastAsiaTheme="minorEastAsia" w:cstheme="minorHAnsi"/>
                <w:sz w:val="20"/>
                <w:szCs w:val="20"/>
                <w:lang w:val="en-GB"/>
              </w:rPr>
            </w:pPr>
            <w:r w:rsidRPr="005A678F">
              <w:rPr>
                <w:rFonts w:eastAsiaTheme="minorEastAsia" w:cstheme="minorHAnsi"/>
                <w:sz w:val="20"/>
                <w:szCs w:val="20"/>
                <w:lang w:val="en-GB"/>
              </w:rPr>
              <w:t>2021-present</w:t>
            </w:r>
            <w:r w:rsidR="00503554" w:rsidRPr="005A678F">
              <w:rPr>
                <w:rFonts w:eastAsiaTheme="minorEastAsia" w:cstheme="minorHAnsi"/>
                <w:sz w:val="20"/>
                <w:szCs w:val="20"/>
                <w:lang w:val="en-GB"/>
              </w:rPr>
              <w:t xml:space="preserve"> </w:t>
            </w:r>
            <w:r w:rsidRPr="005A678F">
              <w:rPr>
                <w:rFonts w:eastAsiaTheme="minorEastAsia" w:cstheme="minorHAnsi"/>
                <w:sz w:val="20"/>
                <w:szCs w:val="20"/>
                <w:lang w:val="en-GB"/>
              </w:rPr>
              <w:t>(</w:t>
            </w:r>
            <w:r w:rsidR="00503554" w:rsidRPr="005A678F">
              <w:rPr>
                <w:rFonts w:eastAsiaTheme="minorEastAsia" w:cstheme="minorHAnsi"/>
                <w:sz w:val="20"/>
                <w:szCs w:val="20"/>
                <w:lang w:val="en-GB"/>
              </w:rPr>
              <w:t>ongoing</w:t>
            </w:r>
            <w:r w:rsidRPr="005A678F">
              <w:rPr>
                <w:rFonts w:eastAsiaTheme="minorEastAsia" w:cstheme="minorHAnsi"/>
                <w:sz w:val="20"/>
                <w:szCs w:val="20"/>
                <w:lang w:val="en-GB"/>
              </w:rPr>
              <w:t>)</w:t>
            </w:r>
            <w:r w:rsidR="00F319EA" w:rsidRPr="005A678F">
              <w:rPr>
                <w:rFonts w:eastAsiaTheme="minorEastAsia" w:cstheme="minorHAnsi"/>
                <w:sz w:val="20"/>
                <w:szCs w:val="20"/>
                <w:lang w:val="en-GB"/>
              </w:rPr>
              <w:t>.</w:t>
            </w:r>
          </w:p>
        </w:tc>
      </w:tr>
      <w:tr w:rsidR="0048226E" w:rsidRPr="005A678F" w14:paraId="5704C779" w14:textId="77777777" w:rsidTr="008D7D1D">
        <w:trPr>
          <w:trHeight w:val="300"/>
        </w:trPr>
        <w:tc>
          <w:tcPr>
            <w:tcW w:w="2689" w:type="dxa"/>
            <w:tcMar>
              <w:left w:w="105" w:type="dxa"/>
              <w:right w:w="105" w:type="dxa"/>
            </w:tcMar>
          </w:tcPr>
          <w:p w14:paraId="24621DE9" w14:textId="44B91232" w:rsidR="0019761B" w:rsidRPr="005A678F" w:rsidRDefault="0019761B" w:rsidP="4D76C2C4">
            <w:pPr>
              <w:rPr>
                <w:rFonts w:eastAsiaTheme="minorEastAsia" w:cstheme="minorHAnsi"/>
                <w:b/>
                <w:sz w:val="20"/>
                <w:szCs w:val="20"/>
                <w:lang w:val="en-GB"/>
              </w:rPr>
            </w:pPr>
            <w:r w:rsidRPr="005A678F">
              <w:rPr>
                <w:rFonts w:eastAsiaTheme="minorEastAsia" w:cstheme="minorHAnsi"/>
                <w:b/>
                <w:sz w:val="20"/>
                <w:szCs w:val="20"/>
                <w:lang w:val="en-GB"/>
              </w:rPr>
              <w:t xml:space="preserve">What was the reach of the </w:t>
            </w:r>
            <w:r w:rsidR="00117183" w:rsidRPr="005A678F">
              <w:rPr>
                <w:rFonts w:eastAsiaTheme="minorEastAsia" w:cstheme="minorHAnsi"/>
                <w:b/>
                <w:sz w:val="20"/>
                <w:szCs w:val="20"/>
                <w:lang w:val="en-GB"/>
              </w:rPr>
              <w:t>initiative?</w:t>
            </w:r>
            <w:r w:rsidRPr="005A678F">
              <w:rPr>
                <w:rFonts w:eastAsiaTheme="minorEastAsia" w:cstheme="minorHAnsi"/>
                <w:b/>
                <w:sz w:val="20"/>
                <w:szCs w:val="20"/>
                <w:lang w:val="en-GB"/>
              </w:rPr>
              <w:t xml:space="preserve"> </w:t>
            </w:r>
          </w:p>
          <w:p w14:paraId="34AEE1FC" w14:textId="54A3A0F1" w:rsidR="00117183" w:rsidRPr="005A678F" w:rsidRDefault="00117183" w:rsidP="4D76C2C4">
            <w:pPr>
              <w:rPr>
                <w:rFonts w:eastAsiaTheme="minorEastAsia" w:cstheme="minorHAnsi"/>
                <w:b/>
                <w:sz w:val="20"/>
                <w:szCs w:val="20"/>
                <w:lang w:val="en-GB"/>
              </w:rPr>
            </w:pPr>
          </w:p>
        </w:tc>
        <w:tc>
          <w:tcPr>
            <w:tcW w:w="7087" w:type="dxa"/>
            <w:tcMar>
              <w:left w:w="105" w:type="dxa"/>
              <w:right w:w="105" w:type="dxa"/>
            </w:tcMar>
          </w:tcPr>
          <w:p w14:paraId="3420525F" w14:textId="38878E39" w:rsidR="0019761B" w:rsidRPr="005A678F" w:rsidRDefault="00C231DD" w:rsidP="4D76C2C4">
            <w:pPr>
              <w:spacing w:before="80" w:after="80"/>
              <w:rPr>
                <w:rFonts w:eastAsiaTheme="minorEastAsia"/>
                <w:sz w:val="20"/>
                <w:szCs w:val="20"/>
                <w:lang w:val="en-GB"/>
              </w:rPr>
            </w:pPr>
            <w:r w:rsidRPr="005A678F">
              <w:rPr>
                <w:rFonts w:eastAsiaTheme="minorEastAsia"/>
                <w:sz w:val="20"/>
                <w:szCs w:val="20"/>
                <w:lang w:val="en-GB"/>
              </w:rPr>
              <w:t xml:space="preserve">To date the </w:t>
            </w:r>
            <w:r w:rsidR="00A5248A">
              <w:rPr>
                <w:rFonts w:eastAsiaTheme="minorEastAsia"/>
                <w:sz w:val="20"/>
                <w:szCs w:val="20"/>
                <w:lang w:val="en-GB"/>
              </w:rPr>
              <w:t>LEAD Knowledge Base</w:t>
            </w:r>
            <w:r w:rsidRPr="005A678F">
              <w:rPr>
                <w:rFonts w:eastAsiaTheme="minorEastAsia"/>
                <w:sz w:val="20"/>
                <w:szCs w:val="20"/>
                <w:lang w:val="en-GB"/>
              </w:rPr>
              <w:t xml:space="preserve"> supports around 5</w:t>
            </w:r>
            <w:r w:rsidR="0069382E" w:rsidRPr="005A678F">
              <w:rPr>
                <w:rFonts w:eastAsiaTheme="minorEastAsia"/>
                <w:sz w:val="20"/>
                <w:szCs w:val="20"/>
                <w:lang w:val="en-GB"/>
              </w:rPr>
              <w:t>,</w:t>
            </w:r>
            <w:r w:rsidRPr="005A678F">
              <w:rPr>
                <w:rFonts w:eastAsiaTheme="minorEastAsia"/>
                <w:sz w:val="20"/>
                <w:szCs w:val="20"/>
                <w:lang w:val="en-GB"/>
              </w:rPr>
              <w:t xml:space="preserve">000 students, 360 academic staff members and 230 professional services members at MIC. However, </w:t>
            </w:r>
            <w:r w:rsidR="003B23FB" w:rsidRPr="005A678F">
              <w:rPr>
                <w:rFonts w:eastAsiaTheme="minorEastAsia"/>
                <w:sz w:val="20"/>
                <w:szCs w:val="20"/>
                <w:lang w:val="en-GB"/>
              </w:rPr>
              <w:t xml:space="preserve">these </w:t>
            </w:r>
            <w:r w:rsidR="00691C34">
              <w:rPr>
                <w:rFonts w:eastAsiaTheme="minorEastAsia"/>
                <w:sz w:val="20"/>
                <w:szCs w:val="20"/>
                <w:lang w:val="en-GB"/>
              </w:rPr>
              <w:t>Open Educational Resources (</w:t>
            </w:r>
            <w:r w:rsidR="003B23FB" w:rsidRPr="005A678F">
              <w:rPr>
                <w:rFonts w:eastAsiaTheme="minorEastAsia"/>
                <w:sz w:val="20"/>
                <w:szCs w:val="20"/>
                <w:lang w:val="en-GB"/>
              </w:rPr>
              <w:t>OER</w:t>
            </w:r>
            <w:r w:rsidR="00691C34">
              <w:rPr>
                <w:rFonts w:eastAsiaTheme="minorEastAsia"/>
                <w:sz w:val="20"/>
                <w:szCs w:val="20"/>
                <w:lang w:val="en-GB"/>
              </w:rPr>
              <w:t>)</w:t>
            </w:r>
            <w:r w:rsidR="00A55A15" w:rsidRPr="005A678F">
              <w:rPr>
                <w:rFonts w:eastAsiaTheme="minorEastAsia"/>
                <w:sz w:val="20"/>
                <w:szCs w:val="20"/>
                <w:lang w:val="en-GB"/>
              </w:rPr>
              <w:t xml:space="preserve"> are hosted</w:t>
            </w:r>
            <w:r w:rsidR="003B23FB" w:rsidRPr="005A678F">
              <w:rPr>
                <w:rFonts w:eastAsiaTheme="minorEastAsia"/>
                <w:sz w:val="20"/>
                <w:szCs w:val="20"/>
                <w:lang w:val="en-GB"/>
              </w:rPr>
              <w:t xml:space="preserve"> on </w:t>
            </w:r>
            <w:r w:rsidR="007978D5">
              <w:rPr>
                <w:rFonts w:eastAsiaTheme="minorEastAsia"/>
                <w:sz w:val="20"/>
                <w:szCs w:val="20"/>
                <w:lang w:val="en-GB"/>
              </w:rPr>
              <w:t>t</w:t>
            </w:r>
            <w:r w:rsidR="00722753">
              <w:rPr>
                <w:rFonts w:eastAsiaTheme="minorEastAsia"/>
                <w:sz w:val="20"/>
                <w:szCs w:val="20"/>
                <w:lang w:val="en-GB"/>
              </w:rPr>
              <w:t>he Lead Knowledge Base</w:t>
            </w:r>
            <w:r w:rsidR="003B23FB" w:rsidRPr="005A678F">
              <w:rPr>
                <w:rFonts w:eastAsiaTheme="minorEastAsia"/>
                <w:sz w:val="20"/>
                <w:szCs w:val="20"/>
                <w:lang w:val="en-GB"/>
              </w:rPr>
              <w:t xml:space="preserve"> to facilitate access for all HEIs</w:t>
            </w:r>
            <w:r w:rsidR="6522D4F0" w:rsidRPr="005A678F">
              <w:rPr>
                <w:rFonts w:eastAsiaTheme="minorEastAsia"/>
                <w:sz w:val="20"/>
                <w:szCs w:val="20"/>
                <w:lang w:val="en-GB"/>
              </w:rPr>
              <w:t>.</w:t>
            </w:r>
          </w:p>
        </w:tc>
      </w:tr>
      <w:tr w:rsidR="0048226E" w:rsidRPr="005A678F" w14:paraId="4FB53F00" w14:textId="77777777" w:rsidTr="008D7D1D">
        <w:trPr>
          <w:trHeight w:val="300"/>
        </w:trPr>
        <w:tc>
          <w:tcPr>
            <w:tcW w:w="2689" w:type="dxa"/>
            <w:tcMar>
              <w:left w:w="105" w:type="dxa"/>
              <w:right w:w="105" w:type="dxa"/>
            </w:tcMar>
          </w:tcPr>
          <w:p w14:paraId="649646B3" w14:textId="58191D59" w:rsidR="6859D84D" w:rsidRPr="005A678F" w:rsidRDefault="00917993" w:rsidP="4D76C2C4">
            <w:pPr>
              <w:spacing w:after="160" w:line="259" w:lineRule="auto"/>
              <w:rPr>
                <w:rFonts w:eastAsiaTheme="minorEastAsia" w:cstheme="minorHAnsi"/>
                <w:b/>
                <w:sz w:val="20"/>
                <w:szCs w:val="20"/>
                <w:lang w:val="en-GB"/>
              </w:rPr>
            </w:pPr>
            <w:r w:rsidRPr="005A678F">
              <w:rPr>
                <w:rFonts w:eastAsiaTheme="minorEastAsia" w:cstheme="minorHAnsi"/>
                <w:b/>
                <w:sz w:val="20"/>
                <w:szCs w:val="20"/>
                <w:lang w:val="en-GB"/>
              </w:rPr>
              <w:t>Initiative</w:t>
            </w:r>
            <w:r w:rsidR="6859D84D" w:rsidRPr="005A678F">
              <w:rPr>
                <w:rFonts w:eastAsiaTheme="minorEastAsia" w:cstheme="minorHAnsi"/>
                <w:b/>
                <w:sz w:val="20"/>
                <w:szCs w:val="20"/>
                <w:lang w:val="en-GB"/>
              </w:rPr>
              <w:t xml:space="preserve"> Title </w:t>
            </w:r>
          </w:p>
          <w:p w14:paraId="4FB4210B" w14:textId="5CB222CA" w:rsidR="4D76C2C4" w:rsidRPr="005A678F" w:rsidRDefault="4D76C2C4" w:rsidP="4D76C2C4">
            <w:pPr>
              <w:spacing w:before="80" w:after="80" w:line="259" w:lineRule="auto"/>
              <w:rPr>
                <w:rFonts w:eastAsiaTheme="minorEastAsia" w:cstheme="minorHAnsi"/>
                <w:b/>
                <w:sz w:val="20"/>
                <w:szCs w:val="20"/>
                <w:lang w:val="en-GB"/>
              </w:rPr>
            </w:pPr>
          </w:p>
        </w:tc>
        <w:tc>
          <w:tcPr>
            <w:tcW w:w="7087" w:type="dxa"/>
            <w:tcMar>
              <w:left w:w="105" w:type="dxa"/>
              <w:right w:w="105" w:type="dxa"/>
            </w:tcMar>
          </w:tcPr>
          <w:p w14:paraId="14D6ABA7" w14:textId="65865809" w:rsidR="4D76C2C4" w:rsidRPr="005A678F" w:rsidRDefault="00A5248A" w:rsidP="4D76C2C4">
            <w:pPr>
              <w:spacing w:before="80" w:after="80" w:line="259" w:lineRule="auto"/>
              <w:rPr>
                <w:rFonts w:eastAsiaTheme="minorEastAsia"/>
                <w:sz w:val="20"/>
                <w:szCs w:val="20"/>
                <w:lang w:val="en-GB"/>
              </w:rPr>
            </w:pPr>
            <w:r w:rsidRPr="62BDA79C">
              <w:rPr>
                <w:rFonts w:eastAsiaTheme="minorEastAsia"/>
                <w:sz w:val="20"/>
                <w:szCs w:val="20"/>
                <w:lang w:val="en-GB"/>
              </w:rPr>
              <w:t>LEAD Knowledge Base</w:t>
            </w:r>
            <w:r w:rsidR="003D2065" w:rsidRPr="62BDA79C">
              <w:rPr>
                <w:rFonts w:eastAsiaTheme="minorEastAsia"/>
                <w:sz w:val="20"/>
                <w:szCs w:val="20"/>
                <w:lang w:val="en-GB"/>
              </w:rPr>
              <w:t xml:space="preserve">: </w:t>
            </w:r>
            <w:r w:rsidR="003D2065" w:rsidRPr="62BDA79C">
              <w:rPr>
                <w:rFonts w:eastAsiaTheme="minorEastAsia"/>
                <w:sz w:val="20"/>
                <w:szCs w:val="20"/>
              </w:rPr>
              <w:t>Supporting on-demand</w:t>
            </w:r>
            <w:r w:rsidR="00761718" w:rsidRPr="62BDA79C">
              <w:rPr>
                <w:rFonts w:eastAsiaTheme="minorEastAsia"/>
                <w:sz w:val="20"/>
                <w:szCs w:val="20"/>
              </w:rPr>
              <w:t>,</w:t>
            </w:r>
            <w:r w:rsidR="003D2065" w:rsidRPr="62BDA79C">
              <w:rPr>
                <w:rFonts w:eastAsiaTheme="minorEastAsia"/>
                <w:sz w:val="20"/>
                <w:szCs w:val="20"/>
              </w:rPr>
              <w:t xml:space="preserve"> </w:t>
            </w:r>
            <w:r w:rsidR="5B32CEDD" w:rsidRPr="62BDA79C">
              <w:rPr>
                <w:rFonts w:eastAsiaTheme="minorEastAsia"/>
                <w:sz w:val="20"/>
                <w:szCs w:val="20"/>
              </w:rPr>
              <w:t>‘</w:t>
            </w:r>
            <w:r w:rsidR="003D2065" w:rsidRPr="62BDA79C">
              <w:rPr>
                <w:rFonts w:eastAsiaTheme="minorEastAsia"/>
                <w:sz w:val="20"/>
                <w:szCs w:val="20"/>
              </w:rPr>
              <w:t>just-in-time</w:t>
            </w:r>
            <w:r w:rsidR="73D71873" w:rsidRPr="62BDA79C">
              <w:rPr>
                <w:rFonts w:eastAsiaTheme="minorEastAsia"/>
                <w:sz w:val="20"/>
                <w:szCs w:val="20"/>
              </w:rPr>
              <w:t>'</w:t>
            </w:r>
            <w:r w:rsidR="003D2065" w:rsidRPr="62BDA79C">
              <w:rPr>
                <w:rFonts w:eastAsiaTheme="minorEastAsia"/>
                <w:sz w:val="20"/>
                <w:szCs w:val="20"/>
              </w:rPr>
              <w:t xml:space="preserve"> support and guidance for digital learning platforms and tools</w:t>
            </w:r>
          </w:p>
        </w:tc>
      </w:tr>
      <w:tr w:rsidR="0048226E" w:rsidRPr="005A678F" w14:paraId="28715E12" w14:textId="77777777" w:rsidTr="008D7D1D">
        <w:trPr>
          <w:trHeight w:val="300"/>
        </w:trPr>
        <w:tc>
          <w:tcPr>
            <w:tcW w:w="2689" w:type="dxa"/>
            <w:tcMar>
              <w:left w:w="105" w:type="dxa"/>
              <w:right w:w="105" w:type="dxa"/>
            </w:tcMar>
          </w:tcPr>
          <w:p w14:paraId="5F9B38A7" w14:textId="2F7AFA1B" w:rsidR="4D76C2C4" w:rsidRPr="005A678F" w:rsidRDefault="4D76C2C4" w:rsidP="4D76C2C4">
            <w:pPr>
              <w:spacing w:line="259" w:lineRule="auto"/>
              <w:rPr>
                <w:rFonts w:eastAsiaTheme="minorEastAsia" w:cstheme="minorHAnsi"/>
                <w:b/>
                <w:sz w:val="20"/>
                <w:szCs w:val="20"/>
                <w:lang w:val="en-GB"/>
              </w:rPr>
            </w:pPr>
            <w:r w:rsidRPr="005A678F">
              <w:rPr>
                <w:rFonts w:eastAsiaTheme="minorEastAsia" w:cstheme="minorHAnsi"/>
                <w:b/>
                <w:sz w:val="20"/>
                <w:szCs w:val="20"/>
                <w:lang w:val="en-GB"/>
              </w:rPr>
              <w:t>Aims/ Objectives</w:t>
            </w:r>
          </w:p>
          <w:p w14:paraId="6E4D5BEB" w14:textId="4348CAC4" w:rsidR="4D76C2C4" w:rsidRPr="005A678F" w:rsidRDefault="4D76C2C4" w:rsidP="4D76C2C4">
            <w:pPr>
              <w:spacing w:line="259" w:lineRule="auto"/>
              <w:rPr>
                <w:rFonts w:eastAsiaTheme="minorEastAsia" w:cstheme="minorHAnsi"/>
                <w:b/>
                <w:sz w:val="20"/>
                <w:szCs w:val="20"/>
                <w:lang w:val="en-GB"/>
              </w:rPr>
            </w:pPr>
          </w:p>
          <w:p w14:paraId="056BD0B0" w14:textId="4CC3BB8A" w:rsidR="4D76C2C4" w:rsidRPr="005A678F" w:rsidRDefault="4D76C2C4" w:rsidP="4D76C2C4">
            <w:pPr>
              <w:spacing w:line="259" w:lineRule="auto"/>
              <w:rPr>
                <w:rFonts w:eastAsiaTheme="minorEastAsia" w:cstheme="minorHAnsi"/>
                <w:b/>
                <w:sz w:val="20"/>
                <w:szCs w:val="20"/>
                <w:lang w:val="en-GB"/>
              </w:rPr>
            </w:pPr>
          </w:p>
        </w:tc>
        <w:tc>
          <w:tcPr>
            <w:tcW w:w="7087" w:type="dxa"/>
            <w:tcMar>
              <w:left w:w="105" w:type="dxa"/>
              <w:right w:w="105" w:type="dxa"/>
            </w:tcMar>
          </w:tcPr>
          <w:p w14:paraId="47B294CB" w14:textId="5C610251" w:rsidR="006B66E1" w:rsidRDefault="003855E7" w:rsidP="003855E7">
            <w:pPr>
              <w:pStyle w:val="ListParagraph"/>
              <w:numPr>
                <w:ilvl w:val="0"/>
                <w:numId w:val="2"/>
              </w:numPr>
              <w:rPr>
                <w:rFonts w:eastAsiaTheme="minorEastAsia"/>
                <w:sz w:val="20"/>
                <w:szCs w:val="20"/>
                <w:lang w:val="en-GB"/>
              </w:rPr>
            </w:pPr>
            <w:r w:rsidRPr="005A678F">
              <w:rPr>
                <w:rFonts w:eastAsiaTheme="minorEastAsia"/>
                <w:sz w:val="20"/>
                <w:szCs w:val="20"/>
                <w:lang w:val="en-GB"/>
              </w:rPr>
              <w:t xml:space="preserve">To create a 24hr, </w:t>
            </w:r>
            <w:r w:rsidR="00D92D55">
              <w:rPr>
                <w:rFonts w:eastAsiaTheme="minorEastAsia"/>
                <w:sz w:val="20"/>
                <w:szCs w:val="20"/>
                <w:lang w:val="en-GB"/>
              </w:rPr>
              <w:t>on-demand,</w:t>
            </w:r>
            <w:r w:rsidRPr="005A678F">
              <w:rPr>
                <w:rFonts w:eastAsiaTheme="minorEastAsia"/>
                <w:sz w:val="20"/>
                <w:szCs w:val="20"/>
                <w:lang w:val="en-GB"/>
              </w:rPr>
              <w:t xml:space="preserve"> ‘just-in-time' support for the use of digital tools and technology</w:t>
            </w:r>
            <w:r w:rsidR="3F3AF490" w:rsidRPr="005A678F">
              <w:rPr>
                <w:rFonts w:eastAsiaTheme="minorEastAsia"/>
                <w:sz w:val="20"/>
                <w:szCs w:val="20"/>
                <w:lang w:val="en-GB"/>
              </w:rPr>
              <w:t>.</w:t>
            </w:r>
            <w:r w:rsidRPr="005A678F">
              <w:rPr>
                <w:rFonts w:eastAsiaTheme="minorEastAsia"/>
                <w:sz w:val="20"/>
                <w:szCs w:val="20"/>
                <w:lang w:val="en-GB"/>
              </w:rPr>
              <w:t xml:space="preserve"> </w:t>
            </w:r>
          </w:p>
          <w:p w14:paraId="64246B6D" w14:textId="0DEF204B" w:rsidR="00F95E46" w:rsidRPr="00F95E46" w:rsidRDefault="00F95E46" w:rsidP="003855E7">
            <w:pPr>
              <w:pStyle w:val="ListParagraph"/>
              <w:numPr>
                <w:ilvl w:val="0"/>
                <w:numId w:val="2"/>
              </w:numPr>
              <w:rPr>
                <w:rFonts w:eastAsiaTheme="minorEastAsia"/>
                <w:sz w:val="20"/>
                <w:szCs w:val="20"/>
                <w:lang w:val="en-GB"/>
              </w:rPr>
            </w:pPr>
            <w:r w:rsidRPr="00F95E46">
              <w:rPr>
                <w:rFonts w:eastAsiaTheme="minorEastAsia"/>
                <w:sz w:val="20"/>
                <w:szCs w:val="20"/>
              </w:rPr>
              <w:t>To address the requirements of users across a wide range of experience and technical knowledge by focusing on clear, low-jargon support and information.</w:t>
            </w:r>
          </w:p>
          <w:p w14:paraId="46489E96" w14:textId="5DE5BC95" w:rsidR="00E00D1D" w:rsidRPr="005A678F" w:rsidRDefault="006B66E1" w:rsidP="003855E7">
            <w:pPr>
              <w:pStyle w:val="ListParagraph"/>
              <w:numPr>
                <w:ilvl w:val="0"/>
                <w:numId w:val="2"/>
              </w:numPr>
              <w:rPr>
                <w:rFonts w:eastAsiaTheme="minorEastAsia" w:cstheme="minorHAnsi"/>
                <w:sz w:val="20"/>
                <w:szCs w:val="20"/>
                <w:lang w:val="en-GB"/>
              </w:rPr>
            </w:pPr>
            <w:r w:rsidRPr="005A678F">
              <w:rPr>
                <w:rFonts w:eastAsiaTheme="minorEastAsia" w:cstheme="minorHAnsi"/>
                <w:sz w:val="20"/>
                <w:szCs w:val="20"/>
                <w:lang w:val="en-GB"/>
              </w:rPr>
              <w:t xml:space="preserve">To provide </w:t>
            </w:r>
            <w:r w:rsidR="00D63DB9" w:rsidRPr="0048226E">
              <w:rPr>
                <w:rFonts w:eastAsiaTheme="minorEastAsia" w:cstheme="minorHAnsi"/>
                <w:sz w:val="20"/>
                <w:szCs w:val="20"/>
                <w:lang w:val="en-GB"/>
              </w:rPr>
              <w:t xml:space="preserve">multimodal </w:t>
            </w:r>
            <w:r w:rsidRPr="005A678F">
              <w:rPr>
                <w:rFonts w:eastAsiaTheme="minorEastAsia" w:cstheme="minorHAnsi"/>
                <w:sz w:val="20"/>
                <w:szCs w:val="20"/>
                <w:lang w:val="en-GB"/>
              </w:rPr>
              <w:t>digital</w:t>
            </w:r>
            <w:r w:rsidR="00D63DB9" w:rsidRPr="0048226E">
              <w:rPr>
                <w:rFonts w:eastAsiaTheme="minorEastAsia" w:cstheme="minorHAnsi"/>
                <w:sz w:val="20"/>
                <w:szCs w:val="20"/>
                <w:lang w:val="en-GB"/>
              </w:rPr>
              <w:t xml:space="preserve"> </w:t>
            </w:r>
            <w:r w:rsidR="0071033B" w:rsidRPr="005A678F">
              <w:rPr>
                <w:rFonts w:eastAsiaTheme="minorEastAsia" w:cstheme="minorHAnsi"/>
                <w:sz w:val="20"/>
                <w:szCs w:val="20"/>
                <w:lang w:val="en-GB"/>
              </w:rPr>
              <w:t xml:space="preserve">supports that </w:t>
            </w:r>
            <w:r w:rsidR="0071033B" w:rsidRPr="005A678F">
              <w:rPr>
                <w:rFonts w:eastAsiaTheme="minorEastAsia"/>
                <w:sz w:val="20"/>
                <w:szCs w:val="20"/>
                <w:lang w:val="en-GB"/>
              </w:rPr>
              <w:t>align</w:t>
            </w:r>
            <w:r w:rsidR="0071033B" w:rsidRPr="005A678F">
              <w:rPr>
                <w:rFonts w:eastAsiaTheme="minorEastAsia" w:cstheme="minorHAnsi"/>
                <w:sz w:val="20"/>
                <w:szCs w:val="20"/>
                <w:lang w:val="en-GB"/>
              </w:rPr>
              <w:t xml:space="preserve"> with UD principles</w:t>
            </w:r>
            <w:r w:rsidR="00D63DB9" w:rsidRPr="0048226E">
              <w:rPr>
                <w:rFonts w:eastAsiaTheme="minorEastAsia" w:cstheme="minorHAnsi"/>
                <w:sz w:val="20"/>
                <w:szCs w:val="20"/>
                <w:lang w:val="en-GB"/>
              </w:rPr>
              <w:t xml:space="preserve">. </w:t>
            </w:r>
          </w:p>
          <w:p w14:paraId="0EADBEFD" w14:textId="76AA0E37" w:rsidR="00D63DB9" w:rsidRPr="005A678F" w:rsidRDefault="00E00D1D" w:rsidP="003855E7">
            <w:pPr>
              <w:pStyle w:val="ListParagraph"/>
              <w:numPr>
                <w:ilvl w:val="0"/>
                <w:numId w:val="2"/>
              </w:numPr>
              <w:rPr>
                <w:rFonts w:eastAsiaTheme="minorEastAsia" w:cstheme="minorHAnsi"/>
                <w:sz w:val="20"/>
                <w:szCs w:val="20"/>
                <w:lang w:val="en-GB"/>
              </w:rPr>
            </w:pPr>
            <w:r w:rsidRPr="005A678F">
              <w:rPr>
                <w:rFonts w:eastAsiaTheme="minorEastAsia" w:cstheme="minorHAnsi"/>
                <w:sz w:val="20"/>
                <w:szCs w:val="20"/>
                <w:lang w:val="en-GB"/>
              </w:rPr>
              <w:t xml:space="preserve">To </w:t>
            </w:r>
            <w:r w:rsidR="00D63DB9" w:rsidRPr="0048226E">
              <w:rPr>
                <w:rFonts w:eastAsiaTheme="minorEastAsia" w:cstheme="minorHAnsi"/>
                <w:sz w:val="20"/>
                <w:szCs w:val="20"/>
                <w:lang w:val="en-GB"/>
              </w:rPr>
              <w:t>foster inclusive practice, as staff are upskilled to use more accessible resources and create more accessible content.  </w:t>
            </w:r>
          </w:p>
          <w:p w14:paraId="01132D4F" w14:textId="54B416CB" w:rsidR="00D67657" w:rsidRDefault="007C416F">
            <w:pPr>
              <w:pStyle w:val="ListParagraph"/>
              <w:numPr>
                <w:ilvl w:val="0"/>
                <w:numId w:val="2"/>
              </w:numPr>
              <w:rPr>
                <w:rFonts w:eastAsiaTheme="minorEastAsia"/>
                <w:sz w:val="20"/>
                <w:szCs w:val="20"/>
                <w:lang w:val="en-GB"/>
              </w:rPr>
            </w:pPr>
            <w:r w:rsidRPr="005A678F">
              <w:rPr>
                <w:rFonts w:eastAsiaTheme="minorEastAsia"/>
                <w:sz w:val="20"/>
                <w:szCs w:val="20"/>
                <w:lang w:val="en-GB"/>
              </w:rPr>
              <w:t xml:space="preserve">To </w:t>
            </w:r>
            <w:r w:rsidR="00356D5E" w:rsidRPr="00356D5E">
              <w:rPr>
                <w:rFonts w:eastAsiaTheme="minorEastAsia"/>
                <w:sz w:val="20"/>
                <w:szCs w:val="20"/>
              </w:rPr>
              <w:t>facilitate self-directed professional learning and development th</w:t>
            </w:r>
            <w:r w:rsidR="00A55A15">
              <w:rPr>
                <w:rFonts w:eastAsiaTheme="minorEastAsia"/>
                <w:sz w:val="20"/>
                <w:szCs w:val="20"/>
              </w:rPr>
              <w:t>r</w:t>
            </w:r>
            <w:r w:rsidR="00356D5E" w:rsidRPr="00356D5E">
              <w:rPr>
                <w:rFonts w:eastAsiaTheme="minorEastAsia"/>
                <w:sz w:val="20"/>
                <w:szCs w:val="20"/>
              </w:rPr>
              <w:t xml:space="preserve">ough open, accessible and </w:t>
            </w:r>
            <w:r w:rsidR="00CC5209" w:rsidRPr="00356D5E">
              <w:rPr>
                <w:rFonts w:eastAsiaTheme="minorEastAsia"/>
                <w:sz w:val="20"/>
                <w:szCs w:val="20"/>
              </w:rPr>
              <w:t>self-guided</w:t>
            </w:r>
            <w:r w:rsidR="00356D5E">
              <w:rPr>
                <w:rFonts w:eastAsiaTheme="minorEastAsia"/>
                <w:sz w:val="20"/>
                <w:szCs w:val="20"/>
              </w:rPr>
              <w:t xml:space="preserve"> </w:t>
            </w:r>
            <w:r w:rsidR="003D711B" w:rsidRPr="005A678F">
              <w:rPr>
                <w:rFonts w:eastAsiaTheme="minorEastAsia"/>
                <w:sz w:val="20"/>
                <w:szCs w:val="20"/>
                <w:lang w:val="en-GB"/>
              </w:rPr>
              <w:t xml:space="preserve">learning resources </w:t>
            </w:r>
            <w:r w:rsidR="06296DD0" w:rsidRPr="005A678F">
              <w:rPr>
                <w:rFonts w:eastAsiaTheme="minorEastAsia"/>
                <w:sz w:val="20"/>
                <w:szCs w:val="20"/>
                <w:lang w:val="en-GB"/>
              </w:rPr>
              <w:t xml:space="preserve">that </w:t>
            </w:r>
            <w:r w:rsidR="003D711B" w:rsidRPr="005A678F">
              <w:rPr>
                <w:rFonts w:eastAsiaTheme="minorEastAsia"/>
                <w:sz w:val="20"/>
                <w:szCs w:val="20"/>
                <w:lang w:val="en-GB"/>
              </w:rPr>
              <w:t>cover a range of topics.</w:t>
            </w:r>
          </w:p>
          <w:p w14:paraId="653B4B62" w14:textId="79B65A09" w:rsidR="00B22BD5" w:rsidRPr="00B22BD5" w:rsidRDefault="00B22BD5">
            <w:pPr>
              <w:pStyle w:val="ListParagraph"/>
              <w:numPr>
                <w:ilvl w:val="0"/>
                <w:numId w:val="2"/>
              </w:numPr>
              <w:rPr>
                <w:rFonts w:eastAsiaTheme="minorEastAsia"/>
                <w:sz w:val="20"/>
                <w:szCs w:val="20"/>
                <w:lang w:val="en-GB"/>
              </w:rPr>
            </w:pPr>
            <w:r w:rsidRPr="00B22BD5">
              <w:rPr>
                <w:rFonts w:eastAsiaTheme="minorEastAsia"/>
                <w:sz w:val="20"/>
                <w:szCs w:val="20"/>
              </w:rPr>
              <w:t>To promote discovery, inquiry and development of new approaches to teaching, learning, assessment and feedback that can be enabled through digital tools.</w:t>
            </w:r>
          </w:p>
          <w:p w14:paraId="022C9F03" w14:textId="7BE2F430" w:rsidR="00A74411" w:rsidRPr="005A678F" w:rsidRDefault="003E16C8" w:rsidP="00D67657">
            <w:pPr>
              <w:pStyle w:val="ListParagraph"/>
              <w:numPr>
                <w:ilvl w:val="0"/>
                <w:numId w:val="2"/>
              </w:numPr>
              <w:rPr>
                <w:rFonts w:eastAsiaTheme="minorEastAsia" w:cstheme="minorHAnsi"/>
                <w:sz w:val="20"/>
                <w:szCs w:val="20"/>
                <w:lang w:val="en-GB"/>
              </w:rPr>
            </w:pPr>
            <w:r w:rsidRPr="005A678F">
              <w:rPr>
                <w:rFonts w:eastAsiaTheme="minorEastAsia" w:cstheme="minorHAnsi"/>
                <w:sz w:val="20"/>
                <w:szCs w:val="20"/>
                <w:lang w:val="en-GB"/>
              </w:rPr>
              <w:t>To create a</w:t>
            </w:r>
            <w:r w:rsidR="00871136" w:rsidRPr="005A678F">
              <w:rPr>
                <w:rFonts w:eastAsiaTheme="minorEastAsia" w:cstheme="minorHAnsi"/>
                <w:sz w:val="20"/>
                <w:szCs w:val="20"/>
                <w:lang w:val="en-GB"/>
              </w:rPr>
              <w:t xml:space="preserve"> tool </w:t>
            </w:r>
            <w:r w:rsidRPr="005A678F">
              <w:rPr>
                <w:rFonts w:eastAsiaTheme="minorEastAsia" w:cstheme="minorHAnsi"/>
                <w:sz w:val="20"/>
                <w:szCs w:val="20"/>
                <w:lang w:val="en-GB"/>
              </w:rPr>
              <w:t>that</w:t>
            </w:r>
            <w:r w:rsidR="009C1E72">
              <w:rPr>
                <w:rFonts w:eastAsiaTheme="minorEastAsia" w:cstheme="minorHAnsi"/>
                <w:sz w:val="20"/>
                <w:szCs w:val="20"/>
                <w:lang w:val="en-GB"/>
              </w:rPr>
              <w:t xml:space="preserve">, </w:t>
            </w:r>
            <w:r w:rsidR="00342230" w:rsidRPr="00C64AE4">
              <w:rPr>
                <w:rFonts w:eastAsiaTheme="minorEastAsia" w:cstheme="minorHAnsi"/>
                <w:sz w:val="20"/>
                <w:szCs w:val="20"/>
              </w:rPr>
              <w:t>driven by both technical and lay key search terms</w:t>
            </w:r>
            <w:r w:rsidR="009C1E72">
              <w:rPr>
                <w:rFonts w:eastAsiaTheme="minorEastAsia" w:cstheme="minorHAnsi"/>
                <w:sz w:val="20"/>
                <w:szCs w:val="20"/>
              </w:rPr>
              <w:t>, is</w:t>
            </w:r>
            <w:r w:rsidR="005D167C">
              <w:rPr>
                <w:rFonts w:eastAsiaTheme="minorEastAsia" w:cstheme="minorHAnsi"/>
                <w:sz w:val="20"/>
                <w:szCs w:val="20"/>
              </w:rPr>
              <w:t xml:space="preserve"> </w:t>
            </w:r>
            <w:r w:rsidR="00B95EBC">
              <w:rPr>
                <w:rFonts w:eastAsiaTheme="minorEastAsia" w:cstheme="minorHAnsi"/>
                <w:sz w:val="20"/>
                <w:szCs w:val="20"/>
              </w:rPr>
              <w:t>more</w:t>
            </w:r>
            <w:r w:rsidR="00871136" w:rsidRPr="005A678F">
              <w:rPr>
                <w:rFonts w:eastAsiaTheme="minorEastAsia" w:cstheme="minorHAnsi"/>
                <w:sz w:val="20"/>
                <w:szCs w:val="20"/>
                <w:lang w:val="en-GB"/>
              </w:rPr>
              <w:t xml:space="preserve"> interactive and responsive to staff and students’ specific queries. </w:t>
            </w:r>
          </w:p>
          <w:p w14:paraId="69B9E4FB" w14:textId="17EB26D6" w:rsidR="00A7703F" w:rsidRPr="00A7703F" w:rsidRDefault="00A7703F" w:rsidP="00D67657">
            <w:pPr>
              <w:pStyle w:val="ListParagraph"/>
              <w:numPr>
                <w:ilvl w:val="0"/>
                <w:numId w:val="2"/>
              </w:numPr>
              <w:rPr>
                <w:rFonts w:eastAsiaTheme="minorEastAsia"/>
                <w:sz w:val="20"/>
                <w:szCs w:val="20"/>
                <w:lang w:val="en-GB"/>
              </w:rPr>
            </w:pPr>
            <w:r w:rsidRPr="00A7703F">
              <w:rPr>
                <w:rFonts w:eastAsiaTheme="minorEastAsia"/>
                <w:sz w:val="20"/>
                <w:szCs w:val="20"/>
              </w:rPr>
              <w:t xml:space="preserve">To produce an easily navigable and cross-linked </w:t>
            </w:r>
            <w:r w:rsidR="7C927265" w:rsidRPr="48816AC3">
              <w:rPr>
                <w:rFonts w:eastAsiaTheme="minorEastAsia"/>
                <w:sz w:val="20"/>
                <w:szCs w:val="20"/>
              </w:rPr>
              <w:t>k</w:t>
            </w:r>
            <w:r w:rsidRPr="48816AC3">
              <w:rPr>
                <w:rFonts w:eastAsiaTheme="minorEastAsia"/>
                <w:sz w:val="20"/>
                <w:szCs w:val="20"/>
              </w:rPr>
              <w:t xml:space="preserve">nowledge </w:t>
            </w:r>
            <w:r w:rsidR="112641EE" w:rsidRPr="48816AC3">
              <w:rPr>
                <w:rFonts w:eastAsiaTheme="minorEastAsia"/>
                <w:sz w:val="20"/>
                <w:szCs w:val="20"/>
              </w:rPr>
              <w:t>b</w:t>
            </w:r>
            <w:r w:rsidRPr="48816AC3">
              <w:rPr>
                <w:rFonts w:eastAsiaTheme="minorEastAsia"/>
                <w:sz w:val="20"/>
                <w:szCs w:val="20"/>
              </w:rPr>
              <w:t>ase</w:t>
            </w:r>
            <w:r w:rsidRPr="00A7703F">
              <w:rPr>
                <w:rFonts w:eastAsiaTheme="minorEastAsia"/>
                <w:sz w:val="20"/>
                <w:szCs w:val="20"/>
              </w:rPr>
              <w:t>, centred on an integrated and highly optimised search function</w:t>
            </w:r>
            <w:r w:rsidR="016595E1" w:rsidRPr="0036978D">
              <w:rPr>
                <w:rFonts w:eastAsiaTheme="minorEastAsia"/>
                <w:sz w:val="20"/>
                <w:szCs w:val="20"/>
              </w:rPr>
              <w:t>.</w:t>
            </w:r>
          </w:p>
          <w:p w14:paraId="5078B1CF" w14:textId="26B1285F" w:rsidR="0089080C" w:rsidRPr="005A678F" w:rsidRDefault="0089080C" w:rsidP="00D67657">
            <w:pPr>
              <w:pStyle w:val="ListParagraph"/>
              <w:numPr>
                <w:ilvl w:val="0"/>
                <w:numId w:val="2"/>
              </w:numPr>
              <w:rPr>
                <w:rFonts w:eastAsiaTheme="minorEastAsia"/>
                <w:sz w:val="20"/>
                <w:szCs w:val="20"/>
                <w:lang w:val="en-GB"/>
              </w:rPr>
            </w:pPr>
            <w:r w:rsidRPr="005A678F">
              <w:rPr>
                <w:rFonts w:eastAsiaTheme="minorEastAsia"/>
                <w:sz w:val="20"/>
                <w:szCs w:val="20"/>
                <w:lang w:val="en-GB"/>
              </w:rPr>
              <w:t xml:space="preserve">To create a system that will </w:t>
            </w:r>
            <w:r w:rsidR="00B9736E">
              <w:rPr>
                <w:rFonts w:eastAsiaTheme="minorEastAsia"/>
                <w:sz w:val="20"/>
                <w:szCs w:val="20"/>
                <w:lang w:val="en-GB"/>
              </w:rPr>
              <w:t>perform gap analysis</w:t>
            </w:r>
            <w:r w:rsidR="002F6B2F">
              <w:rPr>
                <w:rFonts w:eastAsiaTheme="minorEastAsia"/>
                <w:sz w:val="20"/>
                <w:szCs w:val="20"/>
                <w:lang w:val="en-GB"/>
              </w:rPr>
              <w:t>,</w:t>
            </w:r>
            <w:r w:rsidR="00B9736E">
              <w:rPr>
                <w:rFonts w:eastAsiaTheme="minorEastAsia"/>
                <w:sz w:val="20"/>
                <w:szCs w:val="20"/>
                <w:lang w:val="en-GB"/>
              </w:rPr>
              <w:t xml:space="preserve"> </w:t>
            </w:r>
            <w:r w:rsidRPr="005A678F">
              <w:rPr>
                <w:rFonts w:eastAsiaTheme="minorEastAsia"/>
                <w:sz w:val="20"/>
                <w:szCs w:val="20"/>
                <w:lang w:val="en-GB"/>
              </w:rPr>
              <w:t>enabl</w:t>
            </w:r>
            <w:r w:rsidR="002F6B2F">
              <w:rPr>
                <w:rFonts w:eastAsiaTheme="minorEastAsia"/>
                <w:sz w:val="20"/>
                <w:szCs w:val="20"/>
                <w:lang w:val="en-GB"/>
              </w:rPr>
              <w:t>ing</w:t>
            </w:r>
            <w:r w:rsidRPr="005A678F">
              <w:rPr>
                <w:rFonts w:eastAsiaTheme="minorEastAsia"/>
                <w:sz w:val="20"/>
                <w:szCs w:val="20"/>
                <w:lang w:val="en-GB"/>
              </w:rPr>
              <w:t xml:space="preserve"> LEAD to </w:t>
            </w:r>
            <w:r w:rsidR="00EA18F6" w:rsidRPr="005A678F">
              <w:rPr>
                <w:rFonts w:eastAsiaTheme="minorEastAsia"/>
                <w:sz w:val="20"/>
                <w:szCs w:val="20"/>
                <w:lang w:val="en-GB"/>
              </w:rPr>
              <w:t xml:space="preserve">identify </w:t>
            </w:r>
            <w:r w:rsidR="00657773" w:rsidRPr="005A678F">
              <w:rPr>
                <w:rFonts w:eastAsiaTheme="minorEastAsia"/>
                <w:sz w:val="20"/>
                <w:szCs w:val="20"/>
                <w:lang w:val="en-GB"/>
              </w:rPr>
              <w:t>in</w:t>
            </w:r>
            <w:r w:rsidR="1CD90C96" w:rsidRPr="005A678F">
              <w:rPr>
                <w:rFonts w:eastAsiaTheme="minorEastAsia"/>
                <w:sz w:val="20"/>
                <w:szCs w:val="20"/>
                <w:lang w:val="en-GB"/>
              </w:rPr>
              <w:t>-</w:t>
            </w:r>
            <w:r w:rsidR="00657773" w:rsidRPr="005A678F">
              <w:rPr>
                <w:rFonts w:eastAsiaTheme="minorEastAsia"/>
                <w:sz w:val="20"/>
                <w:szCs w:val="20"/>
                <w:lang w:val="en-GB"/>
              </w:rPr>
              <w:t xml:space="preserve">demand </w:t>
            </w:r>
            <w:r w:rsidR="002F6B2F">
              <w:rPr>
                <w:rFonts w:eastAsiaTheme="minorEastAsia"/>
                <w:sz w:val="20"/>
                <w:szCs w:val="20"/>
                <w:lang w:val="en-GB"/>
              </w:rPr>
              <w:t xml:space="preserve">and future </w:t>
            </w:r>
            <w:r w:rsidR="00657773" w:rsidRPr="005A678F">
              <w:rPr>
                <w:rFonts w:eastAsiaTheme="minorEastAsia"/>
                <w:sz w:val="20"/>
                <w:szCs w:val="20"/>
                <w:lang w:val="en-GB"/>
              </w:rPr>
              <w:t xml:space="preserve">areas for training </w:t>
            </w:r>
            <w:r w:rsidR="002C2E15" w:rsidRPr="002C2E15">
              <w:rPr>
                <w:rFonts w:eastAsiaTheme="minorEastAsia"/>
                <w:sz w:val="20"/>
                <w:szCs w:val="20"/>
              </w:rPr>
              <w:t>based on the evaluation of</w:t>
            </w:r>
            <w:r w:rsidR="002F6B2F">
              <w:rPr>
                <w:rFonts w:eastAsiaTheme="minorEastAsia"/>
                <w:sz w:val="20"/>
                <w:szCs w:val="20"/>
              </w:rPr>
              <w:t xml:space="preserve"> successful and</w:t>
            </w:r>
            <w:r w:rsidR="002C2E15" w:rsidRPr="002C2E15">
              <w:rPr>
                <w:rFonts w:eastAsiaTheme="minorEastAsia"/>
                <w:sz w:val="20"/>
                <w:szCs w:val="20"/>
              </w:rPr>
              <w:t xml:space="preserve"> failed searches.</w:t>
            </w:r>
          </w:p>
        </w:tc>
      </w:tr>
      <w:tr w:rsidR="0048226E" w:rsidRPr="005A678F" w14:paraId="4B50D7CE" w14:textId="77777777" w:rsidTr="008D7D1D">
        <w:trPr>
          <w:trHeight w:val="300"/>
        </w:trPr>
        <w:tc>
          <w:tcPr>
            <w:tcW w:w="2689" w:type="dxa"/>
            <w:tcMar>
              <w:left w:w="105" w:type="dxa"/>
              <w:right w:w="105" w:type="dxa"/>
            </w:tcMar>
          </w:tcPr>
          <w:p w14:paraId="7D77F55A" w14:textId="3AFFC3A7" w:rsidR="4D76C2C4" w:rsidRPr="005A678F" w:rsidRDefault="00F77C41" w:rsidP="006A77B1">
            <w:pPr>
              <w:rPr>
                <w:rFonts w:eastAsiaTheme="minorEastAsia" w:cstheme="minorHAnsi"/>
                <w:b/>
                <w:sz w:val="20"/>
                <w:szCs w:val="20"/>
                <w:lang w:val="en-GB"/>
              </w:rPr>
            </w:pPr>
            <w:r w:rsidRPr="005A678F">
              <w:rPr>
                <w:rFonts w:eastAsiaTheme="minorEastAsia" w:cstheme="minorHAnsi"/>
                <w:b/>
                <w:sz w:val="20"/>
                <w:szCs w:val="20"/>
                <w:lang w:val="en-GB"/>
              </w:rPr>
              <w:t>Rationale and Identified Needs</w:t>
            </w:r>
          </w:p>
        </w:tc>
        <w:tc>
          <w:tcPr>
            <w:tcW w:w="7087" w:type="dxa"/>
            <w:tcMar>
              <w:left w:w="105" w:type="dxa"/>
              <w:right w:w="105" w:type="dxa"/>
            </w:tcMar>
          </w:tcPr>
          <w:p w14:paraId="6BD81669" w14:textId="207BDD3E" w:rsidR="00CB53D0" w:rsidRPr="005A678F" w:rsidRDefault="00D021F3" w:rsidP="00235E5A">
            <w:pPr>
              <w:spacing w:line="259" w:lineRule="auto"/>
              <w:rPr>
                <w:rFonts w:eastAsiaTheme="minorEastAsia"/>
                <w:sz w:val="20"/>
                <w:szCs w:val="20"/>
                <w:lang w:val="en-GB"/>
              </w:rPr>
            </w:pPr>
            <w:r w:rsidRPr="005A678F">
              <w:rPr>
                <w:rFonts w:eastAsiaTheme="minorEastAsia"/>
                <w:sz w:val="20"/>
                <w:szCs w:val="20"/>
                <w:lang w:val="en-GB"/>
              </w:rPr>
              <w:t xml:space="preserve">Prior to the development of </w:t>
            </w:r>
            <w:r w:rsidR="00B57BE1">
              <w:rPr>
                <w:rFonts w:eastAsiaTheme="minorEastAsia"/>
                <w:sz w:val="20"/>
                <w:szCs w:val="20"/>
                <w:lang w:val="en-GB"/>
              </w:rPr>
              <w:t>t</w:t>
            </w:r>
            <w:r w:rsidR="00722753">
              <w:rPr>
                <w:rFonts w:eastAsiaTheme="minorEastAsia"/>
                <w:sz w:val="20"/>
                <w:szCs w:val="20"/>
                <w:lang w:val="en-GB"/>
              </w:rPr>
              <w:t>he Lead Knowledge Base</w:t>
            </w:r>
            <w:r w:rsidR="00B071D3">
              <w:rPr>
                <w:rFonts w:eastAsiaTheme="minorEastAsia"/>
                <w:sz w:val="20"/>
                <w:szCs w:val="20"/>
                <w:lang w:val="en-GB"/>
              </w:rPr>
              <w:t xml:space="preserve"> (</w:t>
            </w:r>
            <w:r w:rsidR="00722753">
              <w:rPr>
                <w:rFonts w:eastAsiaTheme="minorEastAsia"/>
                <w:sz w:val="20"/>
                <w:szCs w:val="20"/>
                <w:lang w:val="en-GB"/>
              </w:rPr>
              <w:t>KB</w:t>
            </w:r>
            <w:r w:rsidR="00B071D3">
              <w:rPr>
                <w:rFonts w:eastAsiaTheme="minorEastAsia"/>
                <w:sz w:val="20"/>
                <w:szCs w:val="20"/>
                <w:lang w:val="en-GB"/>
              </w:rPr>
              <w:t>)</w:t>
            </w:r>
            <w:r w:rsidR="003203B7">
              <w:rPr>
                <w:rFonts w:eastAsiaTheme="minorEastAsia"/>
                <w:sz w:val="20"/>
                <w:szCs w:val="20"/>
                <w:lang w:val="en-GB"/>
              </w:rPr>
              <w:t>,</w:t>
            </w:r>
            <w:r w:rsidRPr="005A678F">
              <w:rPr>
                <w:rFonts w:eastAsiaTheme="minorEastAsia"/>
                <w:sz w:val="20"/>
                <w:szCs w:val="20"/>
                <w:lang w:val="en-GB"/>
              </w:rPr>
              <w:t xml:space="preserve"> LEAD maintained a bank of professional development resources on a Moodle page called the TEL Staff Support page. </w:t>
            </w:r>
            <w:r w:rsidR="00BB0814" w:rsidRPr="005A678F">
              <w:rPr>
                <w:rFonts w:eastAsiaTheme="minorEastAsia"/>
                <w:sz w:val="20"/>
                <w:szCs w:val="20"/>
                <w:lang w:val="en-GB"/>
              </w:rPr>
              <w:t>E</w:t>
            </w:r>
            <w:r w:rsidRPr="005A678F">
              <w:rPr>
                <w:rFonts w:eastAsiaTheme="minorEastAsia"/>
                <w:sz w:val="20"/>
                <w:szCs w:val="20"/>
                <w:lang w:val="en-GB"/>
              </w:rPr>
              <w:t>ngagement with the</w:t>
            </w:r>
            <w:r w:rsidR="00D2189B">
              <w:rPr>
                <w:rFonts w:eastAsiaTheme="minorEastAsia"/>
                <w:sz w:val="20"/>
                <w:szCs w:val="20"/>
                <w:lang w:val="en-GB"/>
              </w:rPr>
              <w:t>se</w:t>
            </w:r>
            <w:r w:rsidRPr="005A678F">
              <w:rPr>
                <w:rFonts w:eastAsiaTheme="minorEastAsia"/>
                <w:sz w:val="20"/>
                <w:szCs w:val="20"/>
                <w:lang w:val="en-GB"/>
              </w:rPr>
              <w:t xml:space="preserve"> resources ha</w:t>
            </w:r>
            <w:r w:rsidR="00D2189B">
              <w:rPr>
                <w:rFonts w:eastAsiaTheme="minorEastAsia"/>
                <w:sz w:val="20"/>
                <w:szCs w:val="20"/>
                <w:lang w:val="en-GB"/>
              </w:rPr>
              <w:t>d</w:t>
            </w:r>
            <w:r w:rsidRPr="005A678F">
              <w:rPr>
                <w:rFonts w:eastAsiaTheme="minorEastAsia"/>
                <w:sz w:val="20"/>
                <w:szCs w:val="20"/>
                <w:lang w:val="en-GB"/>
              </w:rPr>
              <w:t xml:space="preserve"> been poor for a variety of reasons, including the lack of a search facility</w:t>
            </w:r>
            <w:r w:rsidR="00CB24EA">
              <w:rPr>
                <w:rFonts w:eastAsiaTheme="minorEastAsia"/>
                <w:sz w:val="20"/>
                <w:szCs w:val="20"/>
                <w:lang w:val="en-GB"/>
              </w:rPr>
              <w:t xml:space="preserve">, </w:t>
            </w:r>
            <w:r w:rsidR="00CB24EA" w:rsidRPr="00CB24EA">
              <w:rPr>
                <w:rFonts w:eastAsiaTheme="minorEastAsia"/>
                <w:sz w:val="20"/>
                <w:szCs w:val="20"/>
              </w:rPr>
              <w:t>the need to access resources in a signed-in environment</w:t>
            </w:r>
            <w:r w:rsidR="00CB24EA">
              <w:rPr>
                <w:rFonts w:eastAsiaTheme="minorEastAsia"/>
                <w:sz w:val="20"/>
                <w:szCs w:val="20"/>
              </w:rPr>
              <w:t>,</w:t>
            </w:r>
            <w:r w:rsidRPr="005A678F">
              <w:rPr>
                <w:rFonts w:eastAsiaTheme="minorEastAsia"/>
                <w:sz w:val="20"/>
                <w:szCs w:val="20"/>
                <w:lang w:val="en-GB"/>
              </w:rPr>
              <w:t xml:space="preserve"> and</w:t>
            </w:r>
            <w:r w:rsidR="00CB24EA">
              <w:rPr>
                <w:rFonts w:eastAsiaTheme="minorEastAsia"/>
                <w:sz w:val="20"/>
                <w:szCs w:val="20"/>
                <w:lang w:val="en-GB"/>
              </w:rPr>
              <w:t xml:space="preserve"> the</w:t>
            </w:r>
            <w:r w:rsidRPr="005A678F">
              <w:rPr>
                <w:rFonts w:eastAsiaTheme="minorEastAsia"/>
                <w:sz w:val="20"/>
                <w:szCs w:val="20"/>
                <w:lang w:val="en-GB"/>
              </w:rPr>
              <w:t xml:space="preserve"> limited capabilities for tagging and categorising content.</w:t>
            </w:r>
            <w:r w:rsidR="00BB0814" w:rsidRPr="005A678F">
              <w:rPr>
                <w:rFonts w:eastAsiaTheme="minorEastAsia"/>
                <w:sz w:val="20"/>
                <w:szCs w:val="20"/>
                <w:lang w:val="en-GB"/>
              </w:rPr>
              <w:t xml:space="preserve"> </w:t>
            </w:r>
          </w:p>
          <w:p w14:paraId="523DD4D9" w14:textId="77777777" w:rsidR="00CB53D0" w:rsidRPr="005A678F" w:rsidRDefault="00CB53D0" w:rsidP="00235E5A">
            <w:pPr>
              <w:spacing w:line="259" w:lineRule="auto"/>
              <w:rPr>
                <w:rFonts w:eastAsiaTheme="minorEastAsia"/>
                <w:sz w:val="20"/>
                <w:szCs w:val="20"/>
                <w:lang w:val="en-GB"/>
              </w:rPr>
            </w:pPr>
          </w:p>
          <w:p w14:paraId="0A1E793E" w14:textId="3DEFEE5A" w:rsidR="001854DB" w:rsidRDefault="00BB0814" w:rsidP="00235E5A">
            <w:pPr>
              <w:spacing w:line="259" w:lineRule="auto"/>
              <w:rPr>
                <w:rFonts w:eastAsiaTheme="minorEastAsia"/>
                <w:sz w:val="20"/>
                <w:szCs w:val="20"/>
                <w:lang w:val="en-GB"/>
              </w:rPr>
            </w:pPr>
            <w:r w:rsidRPr="005A678F">
              <w:rPr>
                <w:rFonts w:eastAsiaTheme="minorEastAsia"/>
                <w:sz w:val="20"/>
                <w:szCs w:val="20"/>
                <w:lang w:val="en-GB"/>
              </w:rPr>
              <w:t xml:space="preserve">When </w:t>
            </w:r>
            <w:r w:rsidR="00815A1E">
              <w:rPr>
                <w:rFonts w:eastAsiaTheme="minorEastAsia"/>
                <w:sz w:val="20"/>
                <w:szCs w:val="20"/>
                <w:lang w:val="en-GB"/>
              </w:rPr>
              <w:t>LEAD’s</w:t>
            </w:r>
            <w:r w:rsidR="00A5248A">
              <w:rPr>
                <w:rFonts w:eastAsiaTheme="minorEastAsia"/>
                <w:sz w:val="20"/>
                <w:szCs w:val="20"/>
                <w:lang w:val="en-GB"/>
              </w:rPr>
              <w:t xml:space="preserve"> KB</w:t>
            </w:r>
            <w:r w:rsidRPr="005A678F">
              <w:rPr>
                <w:rFonts w:eastAsiaTheme="minorEastAsia"/>
                <w:sz w:val="20"/>
                <w:szCs w:val="20"/>
                <w:lang w:val="en-GB"/>
              </w:rPr>
              <w:t xml:space="preserve"> was first conceived of, it </w:t>
            </w:r>
            <w:r w:rsidR="00EC4562">
              <w:rPr>
                <w:rFonts w:eastAsiaTheme="minorEastAsia"/>
                <w:sz w:val="20"/>
                <w:szCs w:val="20"/>
                <w:lang w:val="en-GB"/>
              </w:rPr>
              <w:t>aimed</w:t>
            </w:r>
            <w:r w:rsidR="009A7959" w:rsidRPr="005A678F">
              <w:rPr>
                <w:rFonts w:eastAsiaTheme="minorEastAsia"/>
                <w:sz w:val="20"/>
                <w:szCs w:val="20"/>
                <w:lang w:val="en-GB"/>
              </w:rPr>
              <w:t xml:space="preserve"> </w:t>
            </w:r>
            <w:r w:rsidR="009A7959">
              <w:rPr>
                <w:rFonts w:eastAsiaTheme="minorEastAsia"/>
                <w:sz w:val="20"/>
                <w:szCs w:val="20"/>
                <w:lang w:val="en-GB"/>
              </w:rPr>
              <w:t xml:space="preserve">to </w:t>
            </w:r>
            <w:r w:rsidR="009A7959" w:rsidRPr="005A678F">
              <w:rPr>
                <w:rFonts w:eastAsiaTheme="minorEastAsia"/>
                <w:sz w:val="20"/>
                <w:szCs w:val="20"/>
                <w:lang w:val="en-GB"/>
              </w:rPr>
              <w:t>introduc</w:t>
            </w:r>
            <w:r w:rsidR="009A7959">
              <w:rPr>
                <w:rFonts w:eastAsiaTheme="minorEastAsia"/>
                <w:sz w:val="20"/>
                <w:szCs w:val="20"/>
                <w:lang w:val="en-GB"/>
              </w:rPr>
              <w:t>e</w:t>
            </w:r>
            <w:r w:rsidR="009A7959" w:rsidRPr="005A678F">
              <w:rPr>
                <w:rFonts w:eastAsiaTheme="minorEastAsia"/>
                <w:sz w:val="20"/>
                <w:szCs w:val="20"/>
                <w:lang w:val="en-GB"/>
              </w:rPr>
              <w:t xml:space="preserve"> a more accessible </w:t>
            </w:r>
            <w:r w:rsidR="009A7959">
              <w:rPr>
                <w:rFonts w:eastAsiaTheme="minorEastAsia"/>
                <w:sz w:val="20"/>
                <w:szCs w:val="20"/>
                <w:lang w:val="en-GB"/>
              </w:rPr>
              <w:t>resource</w:t>
            </w:r>
            <w:r w:rsidR="00EC4562">
              <w:rPr>
                <w:rFonts w:eastAsiaTheme="minorEastAsia"/>
                <w:sz w:val="20"/>
                <w:szCs w:val="20"/>
                <w:lang w:val="en-GB"/>
              </w:rPr>
              <w:t xml:space="preserve"> to</w:t>
            </w:r>
            <w:r w:rsidR="00D021F3" w:rsidRPr="005A678F">
              <w:rPr>
                <w:rFonts w:eastAsiaTheme="minorEastAsia"/>
                <w:sz w:val="20"/>
                <w:szCs w:val="20"/>
                <w:lang w:val="en-GB"/>
              </w:rPr>
              <w:t xml:space="preserve"> </w:t>
            </w:r>
            <w:r w:rsidR="00AA295B">
              <w:rPr>
                <w:rFonts w:eastAsiaTheme="minorEastAsia"/>
                <w:sz w:val="20"/>
                <w:szCs w:val="20"/>
                <w:lang w:val="en-GB"/>
              </w:rPr>
              <w:t xml:space="preserve">support staff to </w:t>
            </w:r>
            <w:r w:rsidR="00AA295B" w:rsidRPr="00980498">
              <w:rPr>
                <w:rFonts w:eastAsiaTheme="minorEastAsia"/>
                <w:sz w:val="20"/>
                <w:szCs w:val="20"/>
              </w:rPr>
              <w:t>enhance their teaching and assessment approaches</w:t>
            </w:r>
            <w:r w:rsidR="00AA295B">
              <w:rPr>
                <w:rFonts w:eastAsiaTheme="minorEastAsia"/>
                <w:sz w:val="20"/>
                <w:szCs w:val="20"/>
              </w:rPr>
              <w:t xml:space="preserve"> </w:t>
            </w:r>
            <w:r w:rsidR="00AA295B">
              <w:rPr>
                <w:rFonts w:eastAsiaTheme="minorEastAsia"/>
                <w:sz w:val="20"/>
                <w:szCs w:val="20"/>
              </w:rPr>
              <w:lastRenderedPageBreak/>
              <w:t>through digital tools and systems</w:t>
            </w:r>
            <w:r w:rsidR="009A7959">
              <w:rPr>
                <w:rFonts w:eastAsiaTheme="minorEastAsia"/>
                <w:sz w:val="20"/>
                <w:szCs w:val="20"/>
              </w:rPr>
              <w:t>.</w:t>
            </w:r>
            <w:r w:rsidR="00AA295B" w:rsidRPr="005A678F">
              <w:rPr>
                <w:rFonts w:eastAsiaTheme="minorEastAsia"/>
                <w:sz w:val="20"/>
                <w:szCs w:val="20"/>
                <w:lang w:val="en-GB"/>
              </w:rPr>
              <w:t xml:space="preserve"> </w:t>
            </w:r>
            <w:r w:rsidR="00E74C0B">
              <w:rPr>
                <w:rFonts w:eastAsiaTheme="minorEastAsia"/>
                <w:sz w:val="20"/>
                <w:szCs w:val="20"/>
                <w:lang w:val="en-GB"/>
              </w:rPr>
              <w:t xml:space="preserve">Currently, </w:t>
            </w:r>
            <w:r w:rsidR="00815A1E">
              <w:rPr>
                <w:rFonts w:eastAsiaTheme="minorEastAsia"/>
                <w:sz w:val="20"/>
                <w:szCs w:val="20"/>
                <w:lang w:val="en-GB"/>
              </w:rPr>
              <w:t>LEAD’s</w:t>
            </w:r>
            <w:r w:rsidR="00A5248A">
              <w:rPr>
                <w:rFonts w:eastAsiaTheme="minorEastAsia"/>
                <w:sz w:val="20"/>
                <w:szCs w:val="20"/>
                <w:lang w:val="en-GB"/>
              </w:rPr>
              <w:t xml:space="preserve"> K</w:t>
            </w:r>
            <w:r w:rsidR="00B071D3">
              <w:rPr>
                <w:rFonts w:eastAsiaTheme="minorEastAsia"/>
                <w:sz w:val="20"/>
                <w:szCs w:val="20"/>
                <w:lang w:val="en-GB"/>
              </w:rPr>
              <w:t xml:space="preserve">B </w:t>
            </w:r>
            <w:r w:rsidR="00235E5A" w:rsidRPr="005A678F">
              <w:rPr>
                <w:rFonts w:eastAsiaTheme="minorEastAsia"/>
                <w:sz w:val="20"/>
                <w:szCs w:val="20"/>
                <w:lang w:val="en-GB"/>
              </w:rPr>
              <w:t>supports around 5</w:t>
            </w:r>
            <w:r w:rsidR="00E31042" w:rsidRPr="005A678F">
              <w:rPr>
                <w:rFonts w:eastAsiaTheme="minorEastAsia"/>
                <w:sz w:val="20"/>
                <w:szCs w:val="20"/>
                <w:lang w:val="en-GB"/>
              </w:rPr>
              <w:t>,</w:t>
            </w:r>
            <w:r w:rsidR="00235E5A" w:rsidRPr="005A678F">
              <w:rPr>
                <w:rFonts w:eastAsiaTheme="minorEastAsia"/>
                <w:sz w:val="20"/>
                <w:szCs w:val="20"/>
                <w:lang w:val="en-GB"/>
              </w:rPr>
              <w:t xml:space="preserve">000 students, 360 academic staff members and 230 professional services members at MIC. </w:t>
            </w:r>
          </w:p>
          <w:p w14:paraId="6E61D446" w14:textId="77777777" w:rsidR="001854DB" w:rsidRDefault="001854DB" w:rsidP="00235E5A">
            <w:pPr>
              <w:spacing w:line="259" w:lineRule="auto"/>
              <w:rPr>
                <w:rFonts w:eastAsiaTheme="minorEastAsia"/>
                <w:sz w:val="20"/>
                <w:szCs w:val="20"/>
                <w:lang w:val="en-GB"/>
              </w:rPr>
            </w:pPr>
          </w:p>
          <w:p w14:paraId="0AB6A569" w14:textId="5823EA54" w:rsidR="00235E5A" w:rsidRPr="005A678F" w:rsidRDefault="001854DB" w:rsidP="00235E5A">
            <w:pPr>
              <w:spacing w:line="259" w:lineRule="auto"/>
              <w:rPr>
                <w:rFonts w:eastAsiaTheme="minorEastAsia"/>
                <w:sz w:val="20"/>
                <w:szCs w:val="20"/>
                <w:lang w:val="en-GB"/>
              </w:rPr>
            </w:pPr>
            <w:r>
              <w:rPr>
                <w:rFonts w:eastAsiaTheme="minorEastAsia"/>
                <w:sz w:val="20"/>
                <w:szCs w:val="20"/>
                <w:lang w:val="en-GB"/>
              </w:rPr>
              <w:t>Developed</w:t>
            </w:r>
            <w:r w:rsidR="00235E5A" w:rsidRPr="005A678F">
              <w:rPr>
                <w:rFonts w:eastAsiaTheme="minorEastAsia"/>
                <w:sz w:val="20"/>
                <w:szCs w:val="20"/>
                <w:lang w:val="en-GB"/>
              </w:rPr>
              <w:t xml:space="preserve"> during Covid-19</w:t>
            </w:r>
            <w:r>
              <w:rPr>
                <w:rFonts w:eastAsiaTheme="minorEastAsia"/>
                <w:sz w:val="20"/>
                <w:szCs w:val="20"/>
                <w:lang w:val="en-GB"/>
              </w:rPr>
              <w:t>,</w:t>
            </w:r>
            <w:r w:rsidR="00235E5A" w:rsidRPr="005A678F">
              <w:rPr>
                <w:rFonts w:eastAsiaTheme="minorEastAsia"/>
                <w:sz w:val="20"/>
                <w:szCs w:val="20"/>
                <w:lang w:val="en-GB"/>
              </w:rPr>
              <w:t xml:space="preserve"> when a clear need for 24hr, </w:t>
            </w:r>
            <w:r w:rsidR="006A4E85">
              <w:rPr>
                <w:rFonts w:eastAsiaTheme="minorEastAsia"/>
                <w:sz w:val="20"/>
                <w:szCs w:val="20"/>
                <w:lang w:val="en-GB"/>
              </w:rPr>
              <w:t>on-demand</w:t>
            </w:r>
            <w:r w:rsidR="00753BB8">
              <w:rPr>
                <w:rFonts w:eastAsiaTheme="minorEastAsia"/>
                <w:sz w:val="20"/>
                <w:szCs w:val="20"/>
                <w:lang w:val="en-GB"/>
              </w:rPr>
              <w:t>,</w:t>
            </w:r>
            <w:r w:rsidR="006A4E85">
              <w:rPr>
                <w:rFonts w:eastAsiaTheme="minorEastAsia"/>
                <w:sz w:val="20"/>
                <w:szCs w:val="20"/>
                <w:lang w:val="en-GB"/>
              </w:rPr>
              <w:t xml:space="preserve"> </w:t>
            </w:r>
            <w:r w:rsidR="0099023F" w:rsidRPr="005A678F">
              <w:rPr>
                <w:rFonts w:eastAsiaTheme="minorEastAsia"/>
                <w:sz w:val="20"/>
                <w:szCs w:val="20"/>
                <w:lang w:val="en-GB"/>
              </w:rPr>
              <w:t>accessible,</w:t>
            </w:r>
            <w:r w:rsidR="00235E5A" w:rsidRPr="005A678F">
              <w:rPr>
                <w:rFonts w:eastAsiaTheme="minorEastAsia"/>
                <w:sz w:val="20"/>
                <w:szCs w:val="20"/>
                <w:lang w:val="en-GB"/>
              </w:rPr>
              <w:t xml:space="preserve"> ‘just-in-time' support for the use of digital tools and technology was recognised</w:t>
            </w:r>
            <w:r>
              <w:rPr>
                <w:rFonts w:eastAsiaTheme="minorEastAsia"/>
                <w:sz w:val="20"/>
                <w:szCs w:val="20"/>
                <w:lang w:val="en-GB"/>
              </w:rPr>
              <w:t>,</w:t>
            </w:r>
            <w:r w:rsidR="00235E5A" w:rsidRPr="005A678F">
              <w:rPr>
                <w:rFonts w:eastAsiaTheme="minorEastAsia"/>
                <w:sz w:val="20"/>
                <w:szCs w:val="20"/>
                <w:lang w:val="en-GB"/>
              </w:rPr>
              <w:t> </w:t>
            </w:r>
            <w:r>
              <w:rPr>
                <w:rFonts w:eastAsiaTheme="minorEastAsia"/>
                <w:sz w:val="20"/>
                <w:szCs w:val="20"/>
                <w:lang w:val="en-GB"/>
              </w:rPr>
              <w:t>t</w:t>
            </w:r>
            <w:r w:rsidR="00235E5A" w:rsidRPr="005A678F">
              <w:rPr>
                <w:rFonts w:eastAsiaTheme="minorEastAsia"/>
                <w:sz w:val="20"/>
                <w:szCs w:val="20"/>
                <w:lang w:val="en-GB"/>
              </w:rPr>
              <w:t xml:space="preserve">his support helped staff to upskill on new and existing MIC </w:t>
            </w:r>
            <w:r w:rsidR="00606191">
              <w:rPr>
                <w:rFonts w:eastAsiaTheme="minorEastAsia"/>
                <w:sz w:val="20"/>
                <w:szCs w:val="20"/>
                <w:lang w:val="en-GB"/>
              </w:rPr>
              <w:t xml:space="preserve">digital platforms and tools. </w:t>
            </w:r>
            <w:r w:rsidR="00233C22">
              <w:rPr>
                <w:rFonts w:eastAsiaTheme="minorEastAsia"/>
                <w:sz w:val="20"/>
                <w:szCs w:val="20"/>
                <w:lang w:val="en-GB"/>
              </w:rPr>
              <w:t>Th</w:t>
            </w:r>
            <w:r w:rsidR="004C7979">
              <w:rPr>
                <w:rFonts w:eastAsiaTheme="minorEastAsia"/>
                <w:sz w:val="20"/>
                <w:szCs w:val="20"/>
                <w:lang w:val="en-GB"/>
              </w:rPr>
              <w:t xml:space="preserve">ese standardised guides, </w:t>
            </w:r>
            <w:r w:rsidR="00F81355">
              <w:rPr>
                <w:rFonts w:eastAsiaTheme="minorEastAsia"/>
                <w:sz w:val="20"/>
                <w:szCs w:val="20"/>
                <w:lang w:val="en-GB"/>
              </w:rPr>
              <w:t xml:space="preserve">informed by UD principles, </w:t>
            </w:r>
            <w:r w:rsidR="00461F0E">
              <w:rPr>
                <w:rFonts w:eastAsiaTheme="minorEastAsia"/>
                <w:sz w:val="20"/>
                <w:szCs w:val="20"/>
                <w:lang w:val="en-GB"/>
              </w:rPr>
              <w:t xml:space="preserve">created a unified and coherent approach for staff and students looking to expand their use of </w:t>
            </w:r>
            <w:r w:rsidR="00836F05">
              <w:rPr>
                <w:rFonts w:eastAsiaTheme="minorEastAsia"/>
                <w:sz w:val="20"/>
                <w:szCs w:val="20"/>
                <w:lang w:val="en-GB"/>
              </w:rPr>
              <w:t xml:space="preserve">educational digital tools. </w:t>
            </w:r>
            <w:r w:rsidR="00235E5A" w:rsidRPr="005A678F">
              <w:rPr>
                <w:rFonts w:eastAsiaTheme="minorEastAsia"/>
                <w:sz w:val="20"/>
                <w:szCs w:val="20"/>
                <w:lang w:val="en-GB"/>
              </w:rPr>
              <w:t xml:space="preserve">Though the Covid crisis resolved, as staff began to make more use of technology, the need for </w:t>
            </w:r>
            <w:r w:rsidR="00815A1E">
              <w:rPr>
                <w:rFonts w:eastAsiaTheme="minorEastAsia"/>
                <w:sz w:val="20"/>
                <w:szCs w:val="20"/>
                <w:lang w:val="en-GB"/>
              </w:rPr>
              <w:t>LEAD’s</w:t>
            </w:r>
            <w:r w:rsidR="00A5248A">
              <w:rPr>
                <w:rFonts w:eastAsiaTheme="minorEastAsia"/>
                <w:sz w:val="20"/>
                <w:szCs w:val="20"/>
                <w:lang w:val="en-GB"/>
              </w:rPr>
              <w:t xml:space="preserve"> KB</w:t>
            </w:r>
            <w:r w:rsidR="00235E5A" w:rsidRPr="005A678F">
              <w:rPr>
                <w:rFonts w:eastAsiaTheme="minorEastAsia"/>
                <w:sz w:val="20"/>
                <w:szCs w:val="20"/>
                <w:lang w:val="en-GB"/>
              </w:rPr>
              <w:t xml:space="preserve"> supports grew. Since 2021 </w:t>
            </w:r>
            <w:r w:rsidR="00815A1E">
              <w:rPr>
                <w:rFonts w:eastAsiaTheme="minorEastAsia"/>
                <w:sz w:val="20"/>
                <w:szCs w:val="20"/>
                <w:lang w:val="en-GB"/>
              </w:rPr>
              <w:t>LEAD’s</w:t>
            </w:r>
            <w:r w:rsidR="00A5248A">
              <w:rPr>
                <w:rFonts w:eastAsiaTheme="minorEastAsia"/>
                <w:sz w:val="20"/>
                <w:szCs w:val="20"/>
                <w:lang w:val="en-GB"/>
              </w:rPr>
              <w:t xml:space="preserve"> KB</w:t>
            </w:r>
            <w:r w:rsidR="00235E5A" w:rsidRPr="005A678F">
              <w:rPr>
                <w:rFonts w:eastAsiaTheme="minorEastAsia"/>
                <w:sz w:val="20"/>
                <w:szCs w:val="20"/>
                <w:lang w:val="en-GB"/>
              </w:rPr>
              <w:t xml:space="preserve"> has received over 99,403 consultations. Within this last calendar year, </w:t>
            </w:r>
            <w:r w:rsidR="00C46C3C">
              <w:rPr>
                <w:rFonts w:eastAsiaTheme="minorEastAsia"/>
                <w:sz w:val="20"/>
                <w:szCs w:val="20"/>
                <w:lang w:val="en-GB"/>
              </w:rPr>
              <w:t>the number of consultations</w:t>
            </w:r>
            <w:r w:rsidR="00DD727F">
              <w:rPr>
                <w:rFonts w:eastAsiaTheme="minorEastAsia"/>
                <w:sz w:val="20"/>
                <w:szCs w:val="20"/>
                <w:lang w:val="en-GB"/>
              </w:rPr>
              <w:t xml:space="preserve"> of </w:t>
            </w:r>
            <w:r w:rsidR="00815A1E">
              <w:rPr>
                <w:rFonts w:eastAsiaTheme="minorEastAsia"/>
                <w:sz w:val="20"/>
                <w:szCs w:val="20"/>
                <w:lang w:val="en-GB"/>
              </w:rPr>
              <w:t>LEAD’s</w:t>
            </w:r>
            <w:r w:rsidR="00A5248A">
              <w:rPr>
                <w:rFonts w:eastAsiaTheme="minorEastAsia"/>
                <w:sz w:val="20"/>
                <w:szCs w:val="20"/>
                <w:lang w:val="en-GB"/>
              </w:rPr>
              <w:t xml:space="preserve"> KB</w:t>
            </w:r>
            <w:r w:rsidR="00235E5A" w:rsidRPr="005A678F">
              <w:rPr>
                <w:rFonts w:eastAsiaTheme="minorEastAsia"/>
                <w:sz w:val="20"/>
                <w:szCs w:val="20"/>
                <w:lang w:val="en-GB"/>
              </w:rPr>
              <w:t xml:space="preserve"> grew by </w:t>
            </w:r>
            <w:r w:rsidR="00235E5A" w:rsidRPr="005E1864">
              <w:rPr>
                <w:rFonts w:eastAsiaTheme="minorEastAsia"/>
                <w:sz w:val="20"/>
                <w:szCs w:val="20"/>
                <w:lang w:val="en-GB"/>
              </w:rPr>
              <w:t>134%.</w:t>
            </w:r>
            <w:r w:rsidR="00235E5A" w:rsidRPr="005A678F">
              <w:rPr>
                <w:rFonts w:eastAsiaTheme="minorEastAsia"/>
                <w:sz w:val="20"/>
                <w:szCs w:val="20"/>
                <w:lang w:val="en-GB"/>
              </w:rPr>
              <w:t xml:space="preserve"> </w:t>
            </w:r>
          </w:p>
          <w:p w14:paraId="0AB273D9" w14:textId="77777777" w:rsidR="00235E5A" w:rsidRPr="005E1864" w:rsidRDefault="00235E5A" w:rsidP="00235E5A">
            <w:pPr>
              <w:spacing w:line="259" w:lineRule="auto"/>
              <w:rPr>
                <w:rFonts w:eastAsiaTheme="minorEastAsia" w:cstheme="minorHAnsi"/>
                <w:sz w:val="20"/>
                <w:szCs w:val="20"/>
                <w:lang w:val="en-GB"/>
              </w:rPr>
            </w:pPr>
          </w:p>
          <w:p w14:paraId="7B130DD7" w14:textId="2AF86900" w:rsidR="00235E5A" w:rsidRPr="005A678F" w:rsidRDefault="00235E5A" w:rsidP="00235E5A">
            <w:pPr>
              <w:spacing w:line="259" w:lineRule="auto"/>
              <w:rPr>
                <w:rFonts w:eastAsiaTheme="minorEastAsia"/>
                <w:sz w:val="20"/>
                <w:szCs w:val="20"/>
                <w:lang w:val="en-GB"/>
              </w:rPr>
            </w:pPr>
            <w:r w:rsidRPr="005E1864">
              <w:rPr>
                <w:rFonts w:eastAsiaTheme="minorEastAsia"/>
                <w:sz w:val="20"/>
                <w:szCs w:val="20"/>
                <w:lang w:val="en-GB"/>
              </w:rPr>
              <w:t>Our student support pages give staff professional, timely and detailed resources to help students who are using educational technology to support their learning. This saves staff from duplicating content, and it gives students a more consistent experience across the College. In providing these resources, staff are given the space to focus on the development and delivery of their subject specific content</w:t>
            </w:r>
            <w:r w:rsidR="00753BB8" w:rsidRPr="20679231">
              <w:rPr>
                <w:rFonts w:eastAsiaTheme="minorEastAsia"/>
                <w:sz w:val="20"/>
                <w:szCs w:val="20"/>
                <w:lang w:val="en-GB"/>
              </w:rPr>
              <w:t>, while</w:t>
            </w:r>
            <w:r w:rsidRPr="005E1864">
              <w:rPr>
                <w:rFonts w:eastAsiaTheme="minorEastAsia"/>
                <w:sz w:val="20"/>
                <w:szCs w:val="20"/>
                <w:lang w:val="en-GB"/>
              </w:rPr>
              <w:t xml:space="preserve"> students are given easy guides to follow so that they are not struggling with technology when they should be focusing their attention on</w:t>
            </w:r>
            <w:r w:rsidRPr="20679231">
              <w:rPr>
                <w:rFonts w:eastAsiaTheme="minorEastAsia"/>
                <w:sz w:val="20"/>
                <w:szCs w:val="20"/>
                <w:lang w:val="en-GB"/>
              </w:rPr>
              <w:t xml:space="preserve"> module</w:t>
            </w:r>
            <w:r w:rsidRPr="005E1864">
              <w:rPr>
                <w:rFonts w:eastAsiaTheme="minorEastAsia"/>
                <w:sz w:val="20"/>
                <w:szCs w:val="20"/>
                <w:lang w:val="en-GB"/>
              </w:rPr>
              <w:t xml:space="preserve"> content. </w:t>
            </w:r>
            <w:r w:rsidRPr="20679231">
              <w:rPr>
                <w:rFonts w:eastAsiaTheme="minorEastAsia"/>
                <w:sz w:val="20"/>
                <w:szCs w:val="20"/>
                <w:lang w:val="en-GB"/>
              </w:rPr>
              <w:t>The value of these supports is evidenced through academic requests and student use. For example, last year LE</w:t>
            </w:r>
            <w:r w:rsidRPr="20679231">
              <w:rPr>
                <w:rFonts w:eastAsiaTheme="minorEastAsia"/>
                <w:caps/>
                <w:sz w:val="20"/>
                <w:szCs w:val="20"/>
                <w:lang w:val="en-GB"/>
              </w:rPr>
              <w:t>AD</w:t>
            </w:r>
            <w:r w:rsidRPr="20679231">
              <w:rPr>
                <w:rFonts w:eastAsiaTheme="minorEastAsia"/>
                <w:sz w:val="20"/>
                <w:szCs w:val="20"/>
                <w:lang w:val="en-GB"/>
              </w:rPr>
              <w:t xml:space="preserve"> were asked to produce support articles for a module containing 900 students. In the month in which this support was given, we saw a spike of 11,070 </w:t>
            </w:r>
            <w:r w:rsidR="009E3294">
              <w:rPr>
                <w:rFonts w:eastAsiaTheme="minorEastAsia"/>
                <w:sz w:val="20"/>
                <w:szCs w:val="20"/>
                <w:lang w:val="en-GB"/>
              </w:rPr>
              <w:t xml:space="preserve">consultations of </w:t>
            </w:r>
            <w:r w:rsidR="00A5248A" w:rsidRPr="20679231">
              <w:rPr>
                <w:rFonts w:eastAsiaTheme="minorEastAsia"/>
                <w:sz w:val="20"/>
                <w:szCs w:val="20"/>
                <w:lang w:val="en-GB"/>
              </w:rPr>
              <w:t>LEAD’S KB</w:t>
            </w:r>
            <w:r w:rsidRPr="20679231">
              <w:rPr>
                <w:rFonts w:eastAsiaTheme="minorEastAsia"/>
                <w:sz w:val="20"/>
                <w:szCs w:val="20"/>
                <w:lang w:val="en-GB"/>
              </w:rPr>
              <w:t>.</w:t>
            </w:r>
            <w:r w:rsidR="0039387F" w:rsidRPr="20679231">
              <w:rPr>
                <w:rFonts w:eastAsiaTheme="minorEastAsia"/>
                <w:sz w:val="20"/>
                <w:szCs w:val="20"/>
                <w:lang w:val="en-GB"/>
              </w:rPr>
              <w:t xml:space="preserve"> This demonstrates that the resources are both needed and being used.</w:t>
            </w:r>
            <w:r w:rsidRPr="20679231">
              <w:rPr>
                <w:rFonts w:eastAsiaTheme="minorEastAsia"/>
                <w:sz w:val="20"/>
                <w:szCs w:val="20"/>
                <w:lang w:val="en-GB"/>
              </w:rPr>
              <w:t xml:space="preserve"> </w:t>
            </w:r>
          </w:p>
          <w:p w14:paraId="2506F249" w14:textId="77777777" w:rsidR="00235E5A" w:rsidRPr="005A678F" w:rsidRDefault="00235E5A" w:rsidP="00235E5A">
            <w:pPr>
              <w:spacing w:line="259" w:lineRule="auto"/>
              <w:rPr>
                <w:rFonts w:eastAsiaTheme="minorEastAsia" w:cstheme="minorHAnsi"/>
                <w:sz w:val="20"/>
                <w:szCs w:val="20"/>
                <w:lang w:val="en-GB"/>
              </w:rPr>
            </w:pPr>
          </w:p>
          <w:p w14:paraId="168993B1" w14:textId="42CDFDFC" w:rsidR="00235E5A" w:rsidRPr="005A678F" w:rsidRDefault="00235E5A" w:rsidP="00235E5A">
            <w:pPr>
              <w:spacing w:line="259" w:lineRule="auto"/>
              <w:rPr>
                <w:rFonts w:eastAsiaTheme="minorEastAsia"/>
                <w:sz w:val="20"/>
                <w:szCs w:val="20"/>
                <w:lang w:val="en-GB"/>
              </w:rPr>
            </w:pPr>
            <w:r w:rsidRPr="005A678F">
              <w:rPr>
                <w:rFonts w:eastAsiaTheme="minorEastAsia"/>
                <w:sz w:val="20"/>
                <w:szCs w:val="20"/>
                <w:lang w:val="en-GB"/>
              </w:rPr>
              <w:t xml:space="preserve">As staff use </w:t>
            </w:r>
            <w:r w:rsidR="00815A1E">
              <w:rPr>
                <w:rFonts w:eastAsiaTheme="minorEastAsia"/>
                <w:sz w:val="20"/>
                <w:szCs w:val="20"/>
                <w:lang w:val="en-GB"/>
              </w:rPr>
              <w:t>LEAD’s</w:t>
            </w:r>
            <w:r w:rsidR="00A5248A">
              <w:rPr>
                <w:rFonts w:eastAsiaTheme="minorEastAsia"/>
                <w:sz w:val="20"/>
                <w:szCs w:val="20"/>
                <w:lang w:val="en-GB"/>
              </w:rPr>
              <w:t xml:space="preserve"> KB</w:t>
            </w:r>
            <w:r w:rsidRPr="005A678F">
              <w:rPr>
                <w:rFonts w:eastAsiaTheme="minorEastAsia"/>
                <w:sz w:val="20"/>
                <w:szCs w:val="20"/>
                <w:lang w:val="en-GB"/>
              </w:rPr>
              <w:t xml:space="preserve"> they implicitly and explicitly shap</w:t>
            </w:r>
            <w:r w:rsidR="6A3991D6" w:rsidRPr="005A678F">
              <w:rPr>
                <w:rFonts w:eastAsiaTheme="minorEastAsia"/>
                <w:sz w:val="20"/>
                <w:szCs w:val="20"/>
                <w:lang w:val="en-GB"/>
              </w:rPr>
              <w:t>e</w:t>
            </w:r>
            <w:r w:rsidRPr="005A678F">
              <w:rPr>
                <w:rFonts w:eastAsiaTheme="minorEastAsia"/>
                <w:sz w:val="20"/>
                <w:szCs w:val="20"/>
                <w:lang w:val="en-GB"/>
              </w:rPr>
              <w:t xml:space="preserve"> its development</w:t>
            </w:r>
            <w:r w:rsidR="47C9C284" w:rsidRPr="005A678F">
              <w:rPr>
                <w:rFonts w:eastAsiaTheme="minorEastAsia"/>
                <w:sz w:val="20"/>
                <w:szCs w:val="20"/>
                <w:lang w:val="en-GB"/>
              </w:rPr>
              <w:t>,</w:t>
            </w:r>
            <w:r w:rsidRPr="005A678F">
              <w:rPr>
                <w:rFonts w:eastAsiaTheme="minorEastAsia"/>
                <w:sz w:val="20"/>
                <w:szCs w:val="20"/>
                <w:lang w:val="en-GB"/>
              </w:rPr>
              <w:t xml:space="preserve"> either through the search terms they use or the specific requests for resources they ask for. Their influence on </w:t>
            </w:r>
            <w:r w:rsidR="00A5248A">
              <w:rPr>
                <w:rFonts w:eastAsiaTheme="minorEastAsia"/>
                <w:sz w:val="20"/>
                <w:szCs w:val="20"/>
                <w:lang w:val="en-GB"/>
              </w:rPr>
              <w:t>LEAD’S KB</w:t>
            </w:r>
            <w:r w:rsidRPr="005A678F">
              <w:rPr>
                <w:rFonts w:eastAsiaTheme="minorEastAsia"/>
                <w:sz w:val="20"/>
                <w:szCs w:val="20"/>
                <w:lang w:val="en-GB"/>
              </w:rPr>
              <w:t xml:space="preserve"> has resulted in its increased use value, as evidenced by the table below, which details the growing use of the tool. </w:t>
            </w:r>
          </w:p>
          <w:p w14:paraId="36F3B77B" w14:textId="77777777" w:rsidR="00235E5A" w:rsidRPr="005A678F" w:rsidRDefault="00235E5A" w:rsidP="00235E5A">
            <w:pPr>
              <w:spacing w:line="259" w:lineRule="auto"/>
              <w:rPr>
                <w:rFonts w:eastAsiaTheme="minorEastAsia" w:cstheme="minorHAnsi"/>
                <w:sz w:val="20"/>
                <w:szCs w:val="20"/>
                <w:lang w:val="en-GB"/>
              </w:rPr>
            </w:pPr>
          </w:p>
          <w:p w14:paraId="7CCBDE03" w14:textId="1AAA066E" w:rsidR="009840F6" w:rsidRDefault="00235E5A" w:rsidP="00235E5A">
            <w:pPr>
              <w:spacing w:line="259" w:lineRule="auto"/>
              <w:rPr>
                <w:rFonts w:eastAsiaTheme="minorEastAsia" w:cstheme="minorHAnsi"/>
                <w:sz w:val="20"/>
                <w:szCs w:val="20"/>
                <w:lang w:val="en-GB"/>
              </w:rPr>
            </w:pPr>
            <w:r w:rsidRPr="005A678F">
              <w:rPr>
                <w:rFonts w:eastAsiaTheme="minorEastAsia" w:cstheme="minorHAnsi"/>
                <w:noProof/>
                <w:sz w:val="20"/>
                <w:szCs w:val="20"/>
                <w:lang w:val="en-GB"/>
              </w:rPr>
              <w:drawing>
                <wp:inline distT="0" distB="0" distL="0" distR="0" wp14:anchorId="7DE2C4EC" wp14:editId="63E4012A">
                  <wp:extent cx="4444225" cy="729343"/>
                  <wp:effectExtent l="0" t="0" r="0" b="0"/>
                  <wp:docPr id="10662105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8038" cy="744739"/>
                          </a:xfrm>
                          <a:prstGeom prst="rect">
                            <a:avLst/>
                          </a:prstGeom>
                          <a:noFill/>
                          <a:ln>
                            <a:noFill/>
                          </a:ln>
                        </pic:spPr>
                      </pic:pic>
                    </a:graphicData>
                  </a:graphic>
                </wp:inline>
              </w:drawing>
            </w:r>
            <w:r w:rsidRPr="005A678F">
              <w:rPr>
                <w:rFonts w:eastAsiaTheme="minorEastAsia" w:cstheme="minorHAnsi"/>
                <w:sz w:val="20"/>
                <w:szCs w:val="20"/>
                <w:lang w:val="en-GB"/>
              </w:rPr>
              <w:br/>
            </w:r>
            <w:r w:rsidR="004155AC">
              <w:rPr>
                <w:rFonts w:eastAsiaTheme="minorEastAsia" w:cstheme="minorHAnsi"/>
                <w:sz w:val="20"/>
                <w:szCs w:val="20"/>
                <w:lang w:val="en-GB"/>
              </w:rPr>
              <w:t>Figure 1: Monthly Consultations of LEAD’s KB</w:t>
            </w:r>
            <w:r w:rsidR="004D2B99">
              <w:rPr>
                <w:rFonts w:eastAsiaTheme="minorEastAsia" w:cstheme="minorHAnsi"/>
                <w:sz w:val="20"/>
                <w:szCs w:val="20"/>
                <w:lang w:val="en-GB"/>
              </w:rPr>
              <w:t xml:space="preserve"> </w:t>
            </w:r>
          </w:p>
          <w:p w14:paraId="35A108FE" w14:textId="5C080896" w:rsidR="00235E5A" w:rsidRPr="005A678F" w:rsidRDefault="009840F6" w:rsidP="00235E5A">
            <w:pPr>
              <w:spacing w:line="259" w:lineRule="auto"/>
              <w:rPr>
                <w:rFonts w:eastAsiaTheme="minorEastAsia"/>
                <w:sz w:val="20"/>
                <w:szCs w:val="20"/>
                <w:lang w:val="en-GB"/>
              </w:rPr>
            </w:pPr>
            <w:r w:rsidRPr="2971610B">
              <w:rPr>
                <w:rFonts w:eastAsiaTheme="minorEastAsia"/>
                <w:sz w:val="20"/>
                <w:szCs w:val="20"/>
                <w:lang w:val="en-GB"/>
              </w:rPr>
              <w:t>*Please note</w:t>
            </w:r>
            <w:r w:rsidR="000743B5" w:rsidRPr="2971610B">
              <w:rPr>
                <w:rFonts w:eastAsiaTheme="minorEastAsia"/>
                <w:sz w:val="20"/>
                <w:szCs w:val="20"/>
                <w:lang w:val="en-GB"/>
              </w:rPr>
              <w:t xml:space="preserve">, </w:t>
            </w:r>
            <w:r w:rsidR="008728AF" w:rsidRPr="2971610B">
              <w:rPr>
                <w:rFonts w:eastAsiaTheme="minorEastAsia"/>
                <w:sz w:val="20"/>
                <w:szCs w:val="20"/>
                <w:lang w:val="en-GB"/>
              </w:rPr>
              <w:t>the roll out for LEAD’s KB occurred in September 2021</w:t>
            </w:r>
            <w:r w:rsidR="00753BB8" w:rsidRPr="2971610B">
              <w:rPr>
                <w:rFonts w:eastAsiaTheme="minorEastAsia"/>
                <w:sz w:val="20"/>
                <w:szCs w:val="20"/>
                <w:lang w:val="en-GB"/>
              </w:rPr>
              <w:t>.</w:t>
            </w:r>
          </w:p>
          <w:p w14:paraId="13319B1E" w14:textId="06C7B094" w:rsidR="00024C4D" w:rsidRPr="005A678F" w:rsidRDefault="00F64F6C" w:rsidP="4D76C2C4">
            <w:pPr>
              <w:spacing w:line="259" w:lineRule="auto"/>
              <w:rPr>
                <w:rFonts w:eastAsiaTheme="minorEastAsia" w:cstheme="minorHAnsi"/>
                <w:sz w:val="20"/>
                <w:szCs w:val="20"/>
                <w:lang w:val="en-GB"/>
              </w:rPr>
            </w:pPr>
            <w:r w:rsidRPr="005A678F">
              <w:rPr>
                <w:rFonts w:eastAsiaTheme="minorEastAsia" w:cstheme="minorHAnsi"/>
                <w:sz w:val="20"/>
                <w:szCs w:val="20"/>
                <w:lang w:val="en-GB"/>
              </w:rPr>
              <w:t xml:space="preserve"> </w:t>
            </w:r>
          </w:p>
        </w:tc>
      </w:tr>
      <w:tr w:rsidR="0048226E" w:rsidRPr="005A678F" w14:paraId="4F07039D" w14:textId="77777777" w:rsidTr="008D7D1D">
        <w:trPr>
          <w:trHeight w:val="300"/>
        </w:trPr>
        <w:tc>
          <w:tcPr>
            <w:tcW w:w="2689" w:type="dxa"/>
            <w:tcMar>
              <w:left w:w="105" w:type="dxa"/>
              <w:right w:w="105" w:type="dxa"/>
            </w:tcMar>
          </w:tcPr>
          <w:p w14:paraId="491C728D" w14:textId="77777777" w:rsidR="00F77C41" w:rsidRPr="005A678F" w:rsidRDefault="00F77C41" w:rsidP="00F77C41">
            <w:pPr>
              <w:spacing w:line="259" w:lineRule="auto"/>
              <w:rPr>
                <w:rFonts w:eastAsiaTheme="minorEastAsia" w:cstheme="minorHAnsi"/>
                <w:b/>
                <w:sz w:val="20"/>
                <w:szCs w:val="20"/>
                <w:lang w:val="en-GB"/>
              </w:rPr>
            </w:pPr>
            <w:r w:rsidRPr="005A678F">
              <w:rPr>
                <w:rFonts w:eastAsiaTheme="minorEastAsia" w:cstheme="minorHAnsi"/>
                <w:b/>
                <w:sz w:val="20"/>
                <w:szCs w:val="20"/>
                <w:lang w:val="en-GB"/>
              </w:rPr>
              <w:lastRenderedPageBreak/>
              <w:t>Frameworks, Policies, or Strategies Aligned</w:t>
            </w:r>
          </w:p>
          <w:p w14:paraId="1572EF17" w14:textId="77777777" w:rsidR="00801E77" w:rsidRPr="005A678F" w:rsidRDefault="00801E77" w:rsidP="006A77B1">
            <w:pPr>
              <w:spacing w:line="259" w:lineRule="auto"/>
              <w:rPr>
                <w:rFonts w:eastAsiaTheme="minorEastAsia" w:cstheme="minorHAnsi"/>
                <w:b/>
                <w:sz w:val="20"/>
                <w:szCs w:val="20"/>
                <w:lang w:val="en-GB"/>
              </w:rPr>
            </w:pPr>
          </w:p>
          <w:p w14:paraId="70477AC5" w14:textId="50BC287E" w:rsidR="4D76C2C4" w:rsidRPr="005A678F" w:rsidRDefault="006A77B1" w:rsidP="4D76C2C4">
            <w:pPr>
              <w:spacing w:line="259" w:lineRule="auto"/>
              <w:rPr>
                <w:rFonts w:eastAsiaTheme="minorEastAsia" w:cstheme="minorHAnsi"/>
                <w:b/>
                <w:i/>
                <w:sz w:val="20"/>
                <w:szCs w:val="20"/>
                <w:lang w:val="en-GB"/>
              </w:rPr>
            </w:pPr>
            <w:r w:rsidRPr="005A678F">
              <w:rPr>
                <w:rFonts w:eastAsiaTheme="minorEastAsia" w:cstheme="minorHAnsi"/>
                <w:b/>
                <w:sz w:val="20"/>
                <w:szCs w:val="20"/>
                <w:lang w:val="en-GB"/>
              </w:rPr>
              <w:t>(internal, local or national)</w:t>
            </w:r>
          </w:p>
        </w:tc>
        <w:tc>
          <w:tcPr>
            <w:tcW w:w="7087" w:type="dxa"/>
            <w:tcMar>
              <w:left w:w="105" w:type="dxa"/>
              <w:right w:w="105" w:type="dxa"/>
            </w:tcMar>
          </w:tcPr>
          <w:p w14:paraId="4B434C24" w14:textId="0F60F1DB" w:rsidR="00BE2603" w:rsidRPr="00BE2603" w:rsidRDefault="00722753" w:rsidP="00BE2603">
            <w:pPr>
              <w:spacing w:line="259" w:lineRule="auto"/>
              <w:rPr>
                <w:rFonts w:eastAsiaTheme="minorEastAsia" w:cstheme="minorHAnsi"/>
                <w:sz w:val="20"/>
                <w:szCs w:val="20"/>
                <w:lang w:val="en-GB"/>
              </w:rPr>
            </w:pPr>
            <w:r>
              <w:rPr>
                <w:rFonts w:eastAsiaTheme="minorEastAsia" w:cstheme="minorHAnsi"/>
                <w:sz w:val="20"/>
                <w:szCs w:val="20"/>
                <w:lang w:val="en-GB"/>
              </w:rPr>
              <w:t>The Lead Knowledge Base</w:t>
            </w:r>
            <w:r w:rsidR="00BE2603" w:rsidRPr="00BE2603">
              <w:rPr>
                <w:rFonts w:eastAsiaTheme="minorEastAsia" w:cstheme="minorHAnsi"/>
                <w:sz w:val="20"/>
                <w:szCs w:val="20"/>
                <w:lang w:val="en-GB"/>
              </w:rPr>
              <w:t xml:space="preserve"> (</w:t>
            </w:r>
            <w:r w:rsidR="00A5248A">
              <w:rPr>
                <w:rFonts w:eastAsiaTheme="minorEastAsia" w:cstheme="minorHAnsi"/>
                <w:sz w:val="20"/>
                <w:szCs w:val="20"/>
                <w:lang w:val="en-GB"/>
              </w:rPr>
              <w:t>LEAD KB</w:t>
            </w:r>
            <w:r w:rsidR="00BE2603" w:rsidRPr="00BE2603">
              <w:rPr>
                <w:rFonts w:eastAsiaTheme="minorEastAsia" w:cstheme="minorHAnsi"/>
                <w:sz w:val="20"/>
                <w:szCs w:val="20"/>
                <w:lang w:val="en-GB"/>
              </w:rPr>
              <w:t xml:space="preserve">) speaks to the SATLE goal to transform higher education through the advancement of digital skills in staff and in higher education. </w:t>
            </w:r>
            <w:r w:rsidR="00292674" w:rsidRPr="005A678F">
              <w:rPr>
                <w:rFonts w:eastAsiaTheme="minorEastAsia" w:cstheme="minorHAnsi"/>
                <w:sz w:val="20"/>
                <w:szCs w:val="20"/>
                <w:lang w:val="en-GB"/>
              </w:rPr>
              <w:t>Its</w:t>
            </w:r>
            <w:r w:rsidR="00BE2603" w:rsidRPr="00BE2603">
              <w:rPr>
                <w:rFonts w:eastAsiaTheme="minorEastAsia" w:cstheme="minorHAnsi"/>
                <w:sz w:val="20"/>
                <w:szCs w:val="20"/>
                <w:lang w:val="en-GB"/>
              </w:rPr>
              <w:t xml:space="preserve"> objective</w:t>
            </w:r>
            <w:r w:rsidR="00654415">
              <w:rPr>
                <w:rFonts w:eastAsiaTheme="minorEastAsia" w:cstheme="minorHAnsi"/>
                <w:sz w:val="20"/>
                <w:szCs w:val="20"/>
                <w:lang w:val="en-GB"/>
              </w:rPr>
              <w:t>s</w:t>
            </w:r>
            <w:r w:rsidR="00BE2603" w:rsidRPr="00BE2603">
              <w:rPr>
                <w:rFonts w:eastAsiaTheme="minorEastAsia" w:cstheme="minorHAnsi"/>
                <w:sz w:val="20"/>
                <w:szCs w:val="20"/>
                <w:lang w:val="en-GB"/>
              </w:rPr>
              <w:t xml:space="preserve"> </w:t>
            </w:r>
            <w:r w:rsidR="00E92E56" w:rsidRPr="005A678F">
              <w:rPr>
                <w:rFonts w:eastAsiaTheme="minorEastAsia" w:cstheme="minorHAnsi"/>
                <w:sz w:val="20"/>
                <w:szCs w:val="20"/>
                <w:lang w:val="en-GB"/>
              </w:rPr>
              <w:t xml:space="preserve">further </w:t>
            </w:r>
            <w:r w:rsidR="00BE2603" w:rsidRPr="00BE2603">
              <w:rPr>
                <w:rFonts w:eastAsiaTheme="minorEastAsia" w:cstheme="minorHAnsi"/>
                <w:sz w:val="20"/>
                <w:szCs w:val="20"/>
                <w:lang w:val="en-GB"/>
              </w:rPr>
              <w:t xml:space="preserve">align with the goals of the </w:t>
            </w:r>
            <w:r w:rsidR="00BE2603" w:rsidRPr="00BE2603">
              <w:rPr>
                <w:rFonts w:eastAsiaTheme="minorEastAsia" w:cstheme="minorHAnsi"/>
                <w:i/>
                <w:sz w:val="20"/>
                <w:szCs w:val="20"/>
                <w:lang w:val="en-GB"/>
              </w:rPr>
              <w:t xml:space="preserve">Next Steps for Teaching and Learning: Moving Forward Together (Next Steps) </w:t>
            </w:r>
            <w:r w:rsidR="00BE2603" w:rsidRPr="00BE2603">
              <w:rPr>
                <w:rFonts w:eastAsiaTheme="minorEastAsia" w:cstheme="minorHAnsi"/>
                <w:sz w:val="20"/>
                <w:szCs w:val="20"/>
                <w:lang w:val="en-GB"/>
              </w:rPr>
              <w:t>report</w:t>
            </w:r>
            <w:r w:rsidR="00BE2603" w:rsidRPr="00BE2603">
              <w:rPr>
                <w:rFonts w:eastAsiaTheme="minorEastAsia" w:cstheme="minorHAnsi"/>
                <w:i/>
                <w:sz w:val="20"/>
                <w:szCs w:val="20"/>
                <w:lang w:val="en-GB"/>
              </w:rPr>
              <w:t>, The National Professional Development Framework for all Staff who Teach in Higher Education (National PD Framework),</w:t>
            </w:r>
            <w:r w:rsidR="00BE2603" w:rsidRPr="00BE2603">
              <w:rPr>
                <w:rFonts w:eastAsiaTheme="minorEastAsia" w:cstheme="minorHAnsi"/>
                <w:sz w:val="20"/>
                <w:szCs w:val="20"/>
                <w:lang w:val="en-GB"/>
              </w:rPr>
              <w:t xml:space="preserve"> and the </w:t>
            </w:r>
            <w:r w:rsidR="00BE2603" w:rsidRPr="00BE2603">
              <w:rPr>
                <w:rFonts w:eastAsiaTheme="minorEastAsia" w:cstheme="minorHAnsi"/>
                <w:i/>
                <w:sz w:val="20"/>
                <w:szCs w:val="20"/>
                <w:lang w:val="en-GB"/>
              </w:rPr>
              <w:t>National Strategy for Higher Education to 2030 (National Strategy)</w:t>
            </w:r>
            <w:r w:rsidR="00BE2603" w:rsidRPr="00BE2603">
              <w:rPr>
                <w:rFonts w:eastAsiaTheme="minorEastAsia" w:cstheme="minorHAnsi"/>
                <w:sz w:val="20"/>
                <w:szCs w:val="20"/>
                <w:lang w:val="en-GB"/>
              </w:rPr>
              <w:t>, which call for the enhancement of teaching and learning through the digital upskilling of staff and students.   </w:t>
            </w:r>
          </w:p>
          <w:p w14:paraId="26E47A00" w14:textId="77777777" w:rsidR="00151525" w:rsidRPr="005A678F" w:rsidRDefault="00151525" w:rsidP="00BE2603">
            <w:pPr>
              <w:spacing w:line="259" w:lineRule="auto"/>
              <w:rPr>
                <w:rFonts w:eastAsiaTheme="minorEastAsia" w:cstheme="minorHAnsi"/>
                <w:sz w:val="20"/>
                <w:szCs w:val="20"/>
                <w:lang w:val="en-GB"/>
              </w:rPr>
            </w:pPr>
          </w:p>
          <w:p w14:paraId="7689A0B6" w14:textId="482DD7FA" w:rsidR="00BE2603" w:rsidRPr="00BE2603" w:rsidRDefault="009E3294" w:rsidP="00BE2603">
            <w:pPr>
              <w:spacing w:line="259" w:lineRule="auto"/>
              <w:rPr>
                <w:rFonts w:eastAsiaTheme="minorEastAsia" w:cstheme="minorHAnsi"/>
                <w:sz w:val="20"/>
                <w:szCs w:val="20"/>
                <w:lang w:val="en-GB"/>
              </w:rPr>
            </w:pPr>
            <w:r>
              <w:rPr>
                <w:rFonts w:eastAsiaTheme="minorEastAsia" w:cstheme="minorHAnsi"/>
                <w:sz w:val="20"/>
                <w:szCs w:val="20"/>
                <w:lang w:val="en-GB"/>
              </w:rPr>
              <w:lastRenderedPageBreak/>
              <w:t>the LEAD KB</w:t>
            </w:r>
            <w:r w:rsidR="00BE2603" w:rsidRPr="00BE2603">
              <w:rPr>
                <w:rFonts w:eastAsiaTheme="minorEastAsia" w:cstheme="minorHAnsi"/>
                <w:sz w:val="20"/>
                <w:szCs w:val="20"/>
                <w:lang w:val="en-GB"/>
              </w:rPr>
              <w:t xml:space="preserve">’s support of educational digital technologies mirrors the </w:t>
            </w:r>
            <w:r w:rsidR="00BE2603" w:rsidRPr="00BE2603">
              <w:rPr>
                <w:rFonts w:eastAsiaTheme="minorEastAsia" w:cstheme="minorHAnsi"/>
                <w:i/>
                <w:sz w:val="20"/>
                <w:szCs w:val="20"/>
                <w:lang w:val="en-GB"/>
              </w:rPr>
              <w:t>Next Steps</w:t>
            </w:r>
            <w:r w:rsidR="00BE2603" w:rsidRPr="00BE2603">
              <w:rPr>
                <w:rFonts w:eastAsiaTheme="minorEastAsia" w:cstheme="minorHAnsi"/>
                <w:sz w:val="20"/>
                <w:szCs w:val="20"/>
                <w:lang w:val="en-GB"/>
              </w:rPr>
              <w:t xml:space="preserve"> ambition to “reimagine our campuses and learning environments” (12), and it serves to enhance staff’s digital capabilities. In line with the </w:t>
            </w:r>
            <w:r w:rsidR="00BE2603" w:rsidRPr="00BE2603">
              <w:rPr>
                <w:rFonts w:eastAsiaTheme="minorEastAsia" w:cstheme="minorHAnsi"/>
                <w:i/>
                <w:sz w:val="20"/>
                <w:szCs w:val="20"/>
                <w:lang w:val="en-GB"/>
              </w:rPr>
              <w:t>National PD Framework</w:t>
            </w:r>
            <w:r w:rsidR="00BE2603" w:rsidRPr="00BE2603">
              <w:rPr>
                <w:rFonts w:eastAsiaTheme="minorEastAsia" w:cstheme="minorHAnsi"/>
                <w:sz w:val="20"/>
                <w:szCs w:val="20"/>
                <w:lang w:val="en-GB"/>
              </w:rPr>
              <w:t>, staff are empowered to “use [...] digital tools to create and develop new learning materials, embedding a range of media and</w:t>
            </w:r>
            <w:r w:rsidR="00F62987">
              <w:rPr>
                <w:rFonts w:eastAsiaTheme="minorEastAsia" w:cstheme="minorHAnsi"/>
                <w:sz w:val="20"/>
                <w:szCs w:val="20"/>
                <w:lang w:val="en-GB"/>
              </w:rPr>
              <w:t xml:space="preserve"> </w:t>
            </w:r>
            <w:r w:rsidR="00BE2603" w:rsidRPr="00BE2603">
              <w:rPr>
                <w:rFonts w:eastAsiaTheme="minorEastAsia" w:cstheme="minorHAnsi"/>
                <w:sz w:val="20"/>
                <w:szCs w:val="20"/>
                <w:lang w:val="en-GB"/>
              </w:rPr>
              <w:t xml:space="preserve">interactive resources” (10) in their teaching practice. This sees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00BE2603" w:rsidRPr="00BE2603">
              <w:rPr>
                <w:rFonts w:eastAsiaTheme="minorEastAsia" w:cstheme="minorHAnsi"/>
                <w:sz w:val="20"/>
                <w:szCs w:val="20"/>
                <w:lang w:val="en-GB"/>
              </w:rPr>
              <w:t xml:space="preserve"> align with the </w:t>
            </w:r>
            <w:r w:rsidR="00BE2603" w:rsidRPr="00BE2603">
              <w:rPr>
                <w:rFonts w:eastAsiaTheme="minorEastAsia" w:cstheme="minorHAnsi"/>
                <w:i/>
                <w:sz w:val="20"/>
                <w:szCs w:val="20"/>
                <w:lang w:val="en-GB"/>
              </w:rPr>
              <w:t xml:space="preserve">National Strategy </w:t>
            </w:r>
            <w:r w:rsidR="00BE2603" w:rsidRPr="00BE2603">
              <w:rPr>
                <w:rFonts w:eastAsiaTheme="minorEastAsia" w:cstheme="minorHAnsi"/>
                <w:sz w:val="20"/>
                <w:szCs w:val="20"/>
                <w:lang w:val="en-GB"/>
              </w:rPr>
              <w:t xml:space="preserve">as it helps to facilitate “technology-supported learning” and </w:t>
            </w:r>
            <w:r w:rsidR="007E0B9E">
              <w:rPr>
                <w:rFonts w:eastAsiaTheme="minorEastAsia" w:cstheme="minorHAnsi"/>
                <w:sz w:val="20"/>
                <w:szCs w:val="20"/>
                <w:lang w:val="en-GB"/>
              </w:rPr>
              <w:t xml:space="preserve">promotes </w:t>
            </w:r>
            <w:r w:rsidR="00BE2603" w:rsidRPr="00BE2603">
              <w:rPr>
                <w:rFonts w:eastAsiaTheme="minorEastAsia" w:cstheme="minorHAnsi"/>
                <w:sz w:val="20"/>
                <w:szCs w:val="20"/>
                <w:lang w:val="en-GB"/>
              </w:rPr>
              <w:t xml:space="preserve">“[t]he adoption of new forms of pedagogy for greater student engagement” (52). Finally, as the use of digital technologies becomes embedded in teaching practices, and as digital support resources are made available to students, students are supported in their “development of transversal skills and digital capabilities” (14) as advised in the </w:t>
            </w:r>
            <w:r w:rsidR="00BE2603" w:rsidRPr="00BE2603">
              <w:rPr>
                <w:rFonts w:eastAsiaTheme="minorEastAsia" w:cstheme="minorHAnsi"/>
                <w:i/>
                <w:sz w:val="20"/>
                <w:szCs w:val="20"/>
                <w:lang w:val="en-GB"/>
              </w:rPr>
              <w:t xml:space="preserve">Next Steps </w:t>
            </w:r>
            <w:r w:rsidR="00BE2603" w:rsidRPr="00BE2603">
              <w:rPr>
                <w:rFonts w:eastAsiaTheme="minorEastAsia" w:cstheme="minorHAnsi"/>
                <w:sz w:val="20"/>
                <w:szCs w:val="20"/>
                <w:lang w:val="en-GB"/>
              </w:rPr>
              <w:t>report.    </w:t>
            </w:r>
          </w:p>
          <w:p w14:paraId="18E76DAA" w14:textId="77777777" w:rsidR="00BE2603" w:rsidRPr="00BE2603" w:rsidRDefault="00BE2603" w:rsidP="00BE2603">
            <w:pPr>
              <w:spacing w:line="259" w:lineRule="auto"/>
              <w:rPr>
                <w:rFonts w:eastAsiaTheme="minorEastAsia" w:cstheme="minorHAnsi"/>
                <w:sz w:val="20"/>
                <w:szCs w:val="20"/>
                <w:lang w:val="en-GB"/>
              </w:rPr>
            </w:pPr>
            <w:r w:rsidRPr="00BE2603">
              <w:rPr>
                <w:rFonts w:eastAsiaTheme="minorEastAsia" w:cstheme="minorHAnsi"/>
                <w:sz w:val="20"/>
                <w:szCs w:val="20"/>
                <w:lang w:val="en-GB"/>
              </w:rPr>
              <w:t>   </w:t>
            </w:r>
          </w:p>
          <w:p w14:paraId="0166DCDE" w14:textId="21B0E4CD" w:rsidR="00BE2603" w:rsidRPr="00BE2603" w:rsidRDefault="00BE2603" w:rsidP="00BE2603">
            <w:pPr>
              <w:spacing w:line="259" w:lineRule="auto"/>
              <w:rPr>
                <w:rFonts w:eastAsiaTheme="minorEastAsia"/>
                <w:sz w:val="20"/>
                <w:szCs w:val="20"/>
                <w:lang w:val="en-GB"/>
              </w:rPr>
            </w:pPr>
            <w:r w:rsidRPr="00BE2603">
              <w:rPr>
                <w:rFonts w:eastAsiaTheme="minorEastAsia"/>
                <w:sz w:val="20"/>
                <w:szCs w:val="20"/>
                <w:lang w:val="en-GB"/>
              </w:rPr>
              <w:t xml:space="preserve">Beyond the national, </w:t>
            </w:r>
            <w:r w:rsidR="00815A1E" w:rsidRPr="3F6FD780">
              <w:rPr>
                <w:rFonts w:eastAsiaTheme="minorEastAsia"/>
                <w:sz w:val="20"/>
                <w:szCs w:val="20"/>
                <w:lang w:val="en-GB"/>
              </w:rPr>
              <w:t>LEAD’s</w:t>
            </w:r>
            <w:r w:rsidR="00A5248A" w:rsidRPr="3F6FD780">
              <w:rPr>
                <w:rFonts w:eastAsiaTheme="minorEastAsia"/>
                <w:sz w:val="20"/>
                <w:szCs w:val="20"/>
                <w:lang w:val="en-GB"/>
              </w:rPr>
              <w:t xml:space="preserve"> KB</w:t>
            </w:r>
            <w:r w:rsidRPr="00BE2603">
              <w:rPr>
                <w:rFonts w:eastAsiaTheme="minorEastAsia"/>
                <w:sz w:val="20"/>
                <w:szCs w:val="20"/>
                <w:lang w:val="en-GB"/>
              </w:rPr>
              <w:t xml:space="preserve"> aligns with</w:t>
            </w:r>
            <w:r w:rsidR="00CC19C1" w:rsidRPr="3F6FD780">
              <w:rPr>
                <w:rFonts w:eastAsiaTheme="minorEastAsia"/>
                <w:sz w:val="20"/>
                <w:szCs w:val="20"/>
                <w:lang w:val="en-GB"/>
              </w:rPr>
              <w:t>,</w:t>
            </w:r>
            <w:r w:rsidRPr="00BE2603">
              <w:rPr>
                <w:rFonts w:eastAsiaTheme="minorEastAsia"/>
                <w:sz w:val="20"/>
                <w:szCs w:val="20"/>
                <w:lang w:val="en-GB"/>
              </w:rPr>
              <w:t xml:space="preserve"> </w:t>
            </w:r>
            <w:r w:rsidR="00CC19C1" w:rsidRPr="3F6FD780">
              <w:rPr>
                <w:rFonts w:eastAsiaTheme="minorEastAsia"/>
                <w:sz w:val="20"/>
                <w:szCs w:val="20"/>
                <w:lang w:val="en-GB"/>
              </w:rPr>
              <w:t xml:space="preserve">and is strongly guided by, </w:t>
            </w:r>
            <w:r w:rsidRPr="00BE2603">
              <w:rPr>
                <w:rFonts w:eastAsiaTheme="minorEastAsia"/>
                <w:sz w:val="20"/>
                <w:szCs w:val="20"/>
                <w:lang w:val="en-GB"/>
              </w:rPr>
              <w:t xml:space="preserve">the values and principles </w:t>
            </w:r>
            <w:r w:rsidR="004D660F" w:rsidRPr="3F6FD780">
              <w:rPr>
                <w:rFonts w:eastAsiaTheme="minorEastAsia"/>
                <w:sz w:val="20"/>
                <w:szCs w:val="20"/>
                <w:lang w:val="en-GB"/>
              </w:rPr>
              <w:t>established</w:t>
            </w:r>
            <w:r w:rsidRPr="00BE2603">
              <w:rPr>
                <w:rFonts w:eastAsiaTheme="minorEastAsia"/>
                <w:sz w:val="20"/>
                <w:szCs w:val="20"/>
                <w:lang w:val="en-GB"/>
              </w:rPr>
              <w:t xml:space="preserve"> in the</w:t>
            </w:r>
            <w:r w:rsidR="007E3BEF" w:rsidRPr="3F6FD780">
              <w:rPr>
                <w:rFonts w:eastAsiaTheme="minorEastAsia"/>
                <w:sz w:val="20"/>
                <w:szCs w:val="20"/>
                <w:lang w:val="en-GB"/>
              </w:rPr>
              <w:t xml:space="preserve"> various domains of the</w:t>
            </w:r>
            <w:r w:rsidRPr="00BE2603">
              <w:rPr>
                <w:rFonts w:eastAsiaTheme="minorEastAsia"/>
                <w:sz w:val="20"/>
                <w:szCs w:val="20"/>
                <w:lang w:val="en-GB"/>
              </w:rPr>
              <w:t xml:space="preserve"> </w:t>
            </w:r>
            <w:r w:rsidRPr="00BE2603">
              <w:rPr>
                <w:rFonts w:eastAsiaTheme="minorEastAsia"/>
                <w:i/>
                <w:sz w:val="20"/>
                <w:szCs w:val="20"/>
                <w:lang w:val="en-GB"/>
              </w:rPr>
              <w:t>DigCompEdu Framework</w:t>
            </w:r>
            <w:r w:rsidRPr="00BE2603">
              <w:rPr>
                <w:rFonts w:eastAsiaTheme="minorEastAsia"/>
                <w:sz w:val="20"/>
                <w:szCs w:val="20"/>
                <w:lang w:val="en-GB"/>
              </w:rPr>
              <w:t xml:space="preserve">. As </w:t>
            </w:r>
            <w:r w:rsidR="009E3294">
              <w:rPr>
                <w:rFonts w:eastAsiaTheme="minorEastAsia"/>
                <w:sz w:val="20"/>
                <w:szCs w:val="20"/>
                <w:lang w:val="en-GB"/>
              </w:rPr>
              <w:t>the LEAD KB</w:t>
            </w:r>
            <w:r w:rsidRPr="00BE2603">
              <w:rPr>
                <w:rFonts w:eastAsiaTheme="minorEastAsia"/>
                <w:sz w:val="20"/>
                <w:szCs w:val="20"/>
                <w:lang w:val="en-GB"/>
              </w:rPr>
              <w:t xml:space="preserve"> provides guides on a variety of digital tools and systems supported at MIC, it enables staff to “identify, assess and select digital resources for teaching and learning</w:t>
            </w:r>
            <w:r w:rsidR="006233A7" w:rsidRPr="3F6FD780">
              <w:rPr>
                <w:rFonts w:eastAsiaTheme="minorEastAsia"/>
                <w:sz w:val="20"/>
                <w:szCs w:val="20"/>
                <w:lang w:val="en-GB"/>
              </w:rPr>
              <w:t xml:space="preserve"> </w:t>
            </w:r>
            <w:r w:rsidRPr="00BE2603">
              <w:rPr>
                <w:rFonts w:eastAsiaTheme="minorEastAsia"/>
                <w:sz w:val="20"/>
                <w:szCs w:val="20"/>
                <w:lang w:val="en-GB"/>
              </w:rPr>
              <w:t>[, as well as t]o consider the specific learning objective, context, pedagogical approach, and learner group, when selecting digital resources and planning their use” (</w:t>
            </w:r>
            <w:r w:rsidRPr="00BE2603">
              <w:rPr>
                <w:rFonts w:eastAsiaTheme="minorEastAsia"/>
                <w:i/>
                <w:sz w:val="20"/>
                <w:szCs w:val="20"/>
                <w:lang w:val="en-GB"/>
              </w:rPr>
              <w:t>DigCompEdu,</w:t>
            </w:r>
            <w:r w:rsidRPr="00BE2603">
              <w:rPr>
                <w:rFonts w:eastAsiaTheme="minorEastAsia"/>
                <w:sz w:val="20"/>
                <w:szCs w:val="20"/>
                <w:lang w:val="en-GB"/>
              </w:rPr>
              <w:t xml:space="preserve"> 2.2). Echoing the ambitions of the </w:t>
            </w:r>
            <w:r w:rsidRPr="00BE2603">
              <w:rPr>
                <w:rFonts w:eastAsiaTheme="minorEastAsia"/>
                <w:i/>
                <w:sz w:val="20"/>
                <w:szCs w:val="20"/>
                <w:lang w:val="en-GB"/>
              </w:rPr>
              <w:t xml:space="preserve">DigCompEdu </w:t>
            </w:r>
            <w:r w:rsidRPr="00BE2603">
              <w:rPr>
                <w:rFonts w:eastAsiaTheme="minorEastAsia"/>
                <w:sz w:val="20"/>
                <w:szCs w:val="20"/>
                <w:lang w:val="en-GB"/>
              </w:rPr>
              <w:t>(4.1)</w:t>
            </w:r>
            <w:r w:rsidRPr="00BE2603">
              <w:rPr>
                <w:rFonts w:eastAsiaTheme="minorEastAsia"/>
                <w:i/>
                <w:sz w:val="20"/>
                <w:szCs w:val="20"/>
                <w:lang w:val="en-GB"/>
              </w:rPr>
              <w:t xml:space="preserve">, </w:t>
            </w:r>
            <w:r w:rsidR="009E3294">
              <w:rPr>
                <w:rFonts w:eastAsiaTheme="minorEastAsia"/>
                <w:sz w:val="20"/>
                <w:szCs w:val="20"/>
                <w:lang w:val="en-GB"/>
              </w:rPr>
              <w:t>the LEAD KB</w:t>
            </w:r>
            <w:r w:rsidRPr="00BE2603">
              <w:rPr>
                <w:rFonts w:eastAsiaTheme="minorEastAsia"/>
                <w:sz w:val="20"/>
                <w:szCs w:val="20"/>
                <w:lang w:val="en-GB"/>
              </w:rPr>
              <w:t xml:space="preserve"> supports innovation and inclusivity in assessment design, as </w:t>
            </w:r>
            <w:r w:rsidR="009E3294">
              <w:rPr>
                <w:rFonts w:eastAsiaTheme="minorEastAsia"/>
                <w:sz w:val="20"/>
                <w:szCs w:val="20"/>
                <w:lang w:val="en-GB"/>
              </w:rPr>
              <w:t>the LEAD KB</w:t>
            </w:r>
            <w:r w:rsidRPr="00BE2603">
              <w:rPr>
                <w:rFonts w:eastAsiaTheme="minorEastAsia"/>
                <w:sz w:val="20"/>
                <w:szCs w:val="20"/>
                <w:lang w:val="en-GB"/>
              </w:rPr>
              <w:t xml:space="preserve"> upskills staff on digital technology with advanced accessibility features. Further as </w:t>
            </w:r>
            <w:r w:rsidR="009E3294">
              <w:rPr>
                <w:rFonts w:eastAsiaTheme="minorEastAsia"/>
                <w:sz w:val="20"/>
                <w:szCs w:val="20"/>
                <w:lang w:val="en-GB"/>
              </w:rPr>
              <w:t>the LEAD KB</w:t>
            </w:r>
            <w:r w:rsidRPr="00BE2603">
              <w:rPr>
                <w:rFonts w:eastAsiaTheme="minorEastAsia"/>
                <w:sz w:val="20"/>
                <w:szCs w:val="20"/>
                <w:lang w:val="en-GB"/>
              </w:rPr>
              <w:t xml:space="preserve">’s digital resources are </w:t>
            </w:r>
            <w:r w:rsidRPr="3F6FD780">
              <w:rPr>
                <w:rFonts w:eastAsiaTheme="minorEastAsia"/>
                <w:sz w:val="20"/>
                <w:szCs w:val="20"/>
                <w:lang w:val="en-GB"/>
              </w:rPr>
              <w:t>multimodal</w:t>
            </w:r>
            <w:r w:rsidRPr="00BE2603">
              <w:rPr>
                <w:rFonts w:eastAsiaTheme="minorEastAsia"/>
                <w:sz w:val="20"/>
                <w:szCs w:val="20"/>
                <w:lang w:val="en-GB"/>
              </w:rPr>
              <w:t xml:space="preserve"> and built on UD principles, </w:t>
            </w:r>
            <w:r w:rsidR="009E3294">
              <w:rPr>
                <w:rFonts w:eastAsiaTheme="minorEastAsia"/>
                <w:sz w:val="20"/>
                <w:szCs w:val="20"/>
                <w:lang w:val="en-GB"/>
              </w:rPr>
              <w:t>the LEAD KB</w:t>
            </w:r>
            <w:r w:rsidRPr="00BE2603">
              <w:rPr>
                <w:rFonts w:eastAsiaTheme="minorEastAsia"/>
                <w:sz w:val="20"/>
                <w:szCs w:val="20"/>
                <w:lang w:val="en-GB"/>
              </w:rPr>
              <w:t xml:space="preserve"> serves to model best practice for the use of digital supports.   </w:t>
            </w:r>
          </w:p>
          <w:p w14:paraId="386E0B24" w14:textId="77777777" w:rsidR="00FC454C" w:rsidRPr="005A678F" w:rsidRDefault="00FC454C" w:rsidP="00BE2603">
            <w:pPr>
              <w:spacing w:line="259" w:lineRule="auto"/>
              <w:rPr>
                <w:rFonts w:eastAsiaTheme="minorEastAsia" w:cstheme="minorHAnsi"/>
                <w:sz w:val="20"/>
                <w:szCs w:val="20"/>
                <w:lang w:val="en-GB"/>
              </w:rPr>
            </w:pPr>
          </w:p>
          <w:p w14:paraId="48C44B83" w14:textId="5E853292" w:rsidR="00917993" w:rsidRPr="005A678F" w:rsidRDefault="00815A1E" w:rsidP="4D76C2C4">
            <w:pPr>
              <w:spacing w:line="259" w:lineRule="auto"/>
              <w:rPr>
                <w:rFonts w:eastAsiaTheme="minorEastAsia"/>
                <w:sz w:val="20"/>
                <w:szCs w:val="20"/>
                <w:lang w:val="en-GB"/>
              </w:rPr>
            </w:pPr>
            <w:r>
              <w:rPr>
                <w:rFonts w:eastAsiaTheme="minorEastAsia"/>
                <w:sz w:val="20"/>
                <w:szCs w:val="20"/>
                <w:lang w:val="en-GB"/>
              </w:rPr>
              <w:t>LEAD’s</w:t>
            </w:r>
            <w:r w:rsidR="00A5248A">
              <w:rPr>
                <w:rFonts w:eastAsiaTheme="minorEastAsia"/>
                <w:sz w:val="20"/>
                <w:szCs w:val="20"/>
                <w:lang w:val="en-GB"/>
              </w:rPr>
              <w:t xml:space="preserve"> KB</w:t>
            </w:r>
            <w:r w:rsidR="00BE2603" w:rsidRPr="00BE2603">
              <w:rPr>
                <w:rFonts w:eastAsiaTheme="minorEastAsia"/>
                <w:sz w:val="20"/>
                <w:szCs w:val="20"/>
                <w:lang w:val="en-GB"/>
              </w:rPr>
              <w:t>’s alignment with SATLE objectives, national frameworks and strategies, and European ambitions places it as an exemplar of best practice for the sector and as a transformative tool for academic staff and students within and beyond MIC. </w:t>
            </w:r>
          </w:p>
          <w:p w14:paraId="53DC49CA" w14:textId="51FA97D2" w:rsidR="006A77B1" w:rsidRPr="005A678F" w:rsidRDefault="006A77B1" w:rsidP="4D76C2C4">
            <w:pPr>
              <w:spacing w:line="259" w:lineRule="auto"/>
              <w:rPr>
                <w:rFonts w:eastAsiaTheme="minorEastAsia" w:cstheme="minorHAnsi"/>
                <w:sz w:val="20"/>
                <w:szCs w:val="20"/>
                <w:lang w:val="en-GB"/>
              </w:rPr>
            </w:pPr>
          </w:p>
        </w:tc>
      </w:tr>
      <w:tr w:rsidR="0048226E" w:rsidRPr="005A678F" w14:paraId="6DA27EDD" w14:textId="77777777" w:rsidTr="008D7D1D">
        <w:trPr>
          <w:trHeight w:val="300"/>
        </w:trPr>
        <w:tc>
          <w:tcPr>
            <w:tcW w:w="2689" w:type="dxa"/>
            <w:tcMar>
              <w:left w:w="105" w:type="dxa"/>
              <w:right w:w="105" w:type="dxa"/>
            </w:tcMar>
          </w:tcPr>
          <w:p w14:paraId="62392C9F" w14:textId="31D8C98A" w:rsidR="63642A8C" w:rsidRPr="005A678F" w:rsidRDefault="63642A8C" w:rsidP="4D76C2C4">
            <w:pPr>
              <w:spacing w:line="259" w:lineRule="auto"/>
              <w:rPr>
                <w:rFonts w:eastAsiaTheme="minorEastAsia" w:cstheme="minorHAnsi"/>
                <w:b/>
                <w:sz w:val="20"/>
                <w:szCs w:val="20"/>
                <w:lang w:val="en-GB"/>
              </w:rPr>
            </w:pPr>
            <w:r w:rsidRPr="005A678F">
              <w:rPr>
                <w:rFonts w:eastAsiaTheme="minorEastAsia" w:cstheme="minorHAnsi"/>
                <w:b/>
                <w:sz w:val="20"/>
                <w:szCs w:val="20"/>
                <w:lang w:val="en-GB"/>
              </w:rPr>
              <w:lastRenderedPageBreak/>
              <w:t>Summary</w:t>
            </w:r>
            <w:r w:rsidR="6068CED2" w:rsidRPr="005A678F">
              <w:rPr>
                <w:rFonts w:eastAsiaTheme="minorEastAsia" w:cstheme="minorHAnsi"/>
                <w:b/>
                <w:sz w:val="20"/>
                <w:szCs w:val="20"/>
                <w:lang w:val="en-GB"/>
              </w:rPr>
              <w:t xml:space="preserve"> </w:t>
            </w:r>
            <w:r w:rsidR="00466B78" w:rsidRPr="005A678F">
              <w:rPr>
                <w:rFonts w:eastAsiaTheme="minorEastAsia" w:cstheme="minorHAnsi"/>
                <w:sz w:val="20"/>
                <w:szCs w:val="20"/>
                <w:lang w:val="en-GB"/>
              </w:rPr>
              <w:t>(Max 400 Words)</w:t>
            </w:r>
          </w:p>
          <w:p w14:paraId="2702A7DD" w14:textId="1FBA3AB7" w:rsidR="4D76C2C4" w:rsidRPr="005A678F" w:rsidRDefault="4D76C2C4" w:rsidP="4D76C2C4">
            <w:pPr>
              <w:spacing w:line="259" w:lineRule="auto"/>
              <w:rPr>
                <w:rFonts w:eastAsiaTheme="minorEastAsia" w:cstheme="minorHAnsi"/>
                <w:b/>
                <w:sz w:val="20"/>
                <w:szCs w:val="20"/>
                <w:lang w:val="en-GB"/>
              </w:rPr>
            </w:pPr>
          </w:p>
          <w:p w14:paraId="0D089A08" w14:textId="638CEA73" w:rsidR="4D76C2C4" w:rsidRPr="005A678F" w:rsidRDefault="4D76C2C4" w:rsidP="4D76C2C4">
            <w:pPr>
              <w:spacing w:line="259" w:lineRule="auto"/>
              <w:rPr>
                <w:rFonts w:eastAsiaTheme="minorEastAsia" w:cstheme="minorHAnsi"/>
                <w:b/>
                <w:sz w:val="20"/>
                <w:szCs w:val="20"/>
                <w:lang w:val="en-GB"/>
              </w:rPr>
            </w:pPr>
          </w:p>
        </w:tc>
        <w:tc>
          <w:tcPr>
            <w:tcW w:w="7087" w:type="dxa"/>
            <w:tcMar>
              <w:left w:w="105" w:type="dxa"/>
              <w:right w:w="105" w:type="dxa"/>
            </w:tcMar>
          </w:tcPr>
          <w:p w14:paraId="6D034FC4" w14:textId="277B36F4" w:rsidR="00466B78" w:rsidRPr="004D1B82" w:rsidRDefault="00466B78" w:rsidP="00466B78">
            <w:pPr>
              <w:spacing w:line="259" w:lineRule="auto"/>
              <w:rPr>
                <w:rFonts w:eastAsiaTheme="minorEastAsia"/>
                <w:sz w:val="20"/>
                <w:szCs w:val="20"/>
                <w:lang w:val="en-GB"/>
              </w:rPr>
            </w:pPr>
            <w:r w:rsidRPr="005A678F">
              <w:rPr>
                <w:rFonts w:eastAsiaTheme="minorEastAsia"/>
                <w:sz w:val="20"/>
                <w:szCs w:val="20"/>
                <w:lang w:val="en-GB"/>
              </w:rPr>
              <w:t xml:space="preserve">The </w:t>
            </w:r>
            <w:r w:rsidR="00A5248A">
              <w:rPr>
                <w:rFonts w:eastAsiaTheme="minorEastAsia"/>
                <w:sz w:val="20"/>
                <w:szCs w:val="20"/>
                <w:lang w:val="en-GB"/>
              </w:rPr>
              <w:t>LEAD Knowledge Base</w:t>
            </w:r>
            <w:r w:rsidRPr="005A678F">
              <w:rPr>
                <w:rFonts w:eastAsiaTheme="minorEastAsia"/>
                <w:sz w:val="20"/>
                <w:szCs w:val="20"/>
                <w:lang w:val="en-GB"/>
              </w:rPr>
              <w:t xml:space="preserve"> </w:t>
            </w:r>
            <w:r w:rsidR="004D1B82">
              <w:rPr>
                <w:rFonts w:eastAsiaTheme="minorEastAsia"/>
                <w:sz w:val="20"/>
                <w:szCs w:val="20"/>
                <w:lang w:val="en-GB"/>
              </w:rPr>
              <w:t>is a</w:t>
            </w:r>
            <w:r w:rsidRPr="005A678F">
              <w:rPr>
                <w:rFonts w:eastAsiaTheme="minorEastAsia"/>
                <w:sz w:val="20"/>
                <w:szCs w:val="20"/>
                <w:lang w:val="en-GB"/>
              </w:rPr>
              <w:t xml:space="preserve"> </w:t>
            </w:r>
            <w:r w:rsidR="009333C5">
              <w:rPr>
                <w:rFonts w:eastAsiaTheme="minorEastAsia"/>
                <w:sz w:val="20"/>
                <w:szCs w:val="20"/>
                <w:lang w:val="en-GB"/>
              </w:rPr>
              <w:t xml:space="preserve">continuously </w:t>
            </w:r>
            <w:r w:rsidR="003E1FDC" w:rsidRPr="005A678F">
              <w:rPr>
                <w:rFonts w:eastAsiaTheme="minorEastAsia"/>
                <w:sz w:val="20"/>
                <w:szCs w:val="20"/>
                <w:lang w:val="en-GB"/>
              </w:rPr>
              <w:t>evolving resource</w:t>
            </w:r>
            <w:r w:rsidR="004D1B82">
              <w:rPr>
                <w:rFonts w:eastAsiaTheme="minorEastAsia"/>
                <w:sz w:val="20"/>
                <w:szCs w:val="20"/>
                <w:lang w:val="en-GB"/>
              </w:rPr>
              <w:t xml:space="preserve"> that</w:t>
            </w:r>
            <w:r w:rsidR="003E1FDC" w:rsidRPr="005A678F">
              <w:rPr>
                <w:rFonts w:eastAsiaTheme="minorEastAsia"/>
                <w:sz w:val="20"/>
                <w:szCs w:val="20"/>
                <w:lang w:val="en-GB"/>
              </w:rPr>
              <w:t xml:space="preserve"> </w:t>
            </w:r>
            <w:r w:rsidRPr="005A678F">
              <w:rPr>
                <w:rFonts w:eastAsiaTheme="minorEastAsia"/>
                <w:sz w:val="20"/>
                <w:szCs w:val="20"/>
                <w:lang w:val="en-GB"/>
              </w:rPr>
              <w:t>support</w:t>
            </w:r>
            <w:r w:rsidR="003E1FDC" w:rsidRPr="005A678F">
              <w:rPr>
                <w:rFonts w:eastAsiaTheme="minorEastAsia"/>
                <w:sz w:val="20"/>
                <w:szCs w:val="20"/>
                <w:lang w:val="en-GB"/>
              </w:rPr>
              <w:t xml:space="preserve">s </w:t>
            </w:r>
            <w:r w:rsidRPr="005A678F">
              <w:rPr>
                <w:rFonts w:eastAsiaTheme="minorEastAsia"/>
                <w:sz w:val="20"/>
                <w:szCs w:val="20"/>
                <w:lang w:val="en-GB"/>
              </w:rPr>
              <w:t>staff to upskill on new and existing MIC systems and technologies</w:t>
            </w:r>
            <w:r w:rsidR="004F77C5" w:rsidRPr="005A678F">
              <w:rPr>
                <w:rFonts w:eastAsiaTheme="minorEastAsia"/>
                <w:sz w:val="20"/>
                <w:szCs w:val="20"/>
                <w:lang w:val="en-GB"/>
              </w:rPr>
              <w:t xml:space="preserve"> as these systems and technologies </w:t>
            </w:r>
            <w:r w:rsidR="00203809" w:rsidRPr="005A678F">
              <w:rPr>
                <w:rFonts w:eastAsiaTheme="minorEastAsia"/>
                <w:sz w:val="20"/>
                <w:szCs w:val="20"/>
                <w:lang w:val="en-GB"/>
              </w:rPr>
              <w:t xml:space="preserve">advance. </w:t>
            </w:r>
            <w:r w:rsidRPr="005A678F">
              <w:rPr>
                <w:rFonts w:eastAsiaTheme="minorEastAsia" w:cstheme="minorHAnsi"/>
                <w:sz w:val="20"/>
                <w:szCs w:val="20"/>
                <w:lang w:val="en-GB"/>
              </w:rPr>
              <w:t xml:space="preserve">Although </w:t>
            </w:r>
            <w:r w:rsidR="009E3294">
              <w:rPr>
                <w:rFonts w:eastAsiaTheme="minorEastAsia" w:cstheme="minorHAnsi"/>
                <w:sz w:val="20"/>
                <w:szCs w:val="20"/>
                <w:lang w:val="en-GB"/>
              </w:rPr>
              <w:t>the LEAD KB</w:t>
            </w:r>
            <w:r w:rsidRPr="005A678F">
              <w:rPr>
                <w:rFonts w:eastAsiaTheme="minorEastAsia" w:cstheme="minorHAnsi"/>
                <w:sz w:val="20"/>
                <w:szCs w:val="20"/>
                <w:lang w:val="en-GB"/>
              </w:rPr>
              <w:t xml:space="preserve"> was designed with the MIC community in mind, as many of the technologies MIC supports are also used within other HE institutions, </w:t>
            </w:r>
            <w:r w:rsidR="005D7A08">
              <w:rPr>
                <w:rFonts w:eastAsiaTheme="minorEastAsia" w:cstheme="minorHAnsi"/>
                <w:sz w:val="20"/>
                <w:szCs w:val="20"/>
                <w:lang w:val="en-GB"/>
              </w:rPr>
              <w:t xml:space="preserve">it </w:t>
            </w:r>
            <w:r w:rsidR="0062449E" w:rsidRPr="005A678F">
              <w:rPr>
                <w:rFonts w:eastAsiaTheme="minorEastAsia" w:cstheme="minorHAnsi"/>
                <w:sz w:val="20"/>
                <w:szCs w:val="20"/>
                <w:lang w:val="en-GB"/>
              </w:rPr>
              <w:t>is</w:t>
            </w:r>
            <w:r w:rsidRPr="005A678F">
              <w:rPr>
                <w:rFonts w:eastAsiaTheme="minorEastAsia" w:cstheme="minorHAnsi"/>
                <w:sz w:val="20"/>
                <w:szCs w:val="20"/>
                <w:lang w:val="en-GB"/>
              </w:rPr>
              <w:t xml:space="preserve"> a useful resource for </w:t>
            </w:r>
            <w:r w:rsidR="00162DBE">
              <w:rPr>
                <w:rFonts w:eastAsiaTheme="minorEastAsia" w:cstheme="minorHAnsi"/>
                <w:sz w:val="20"/>
                <w:szCs w:val="20"/>
                <w:lang w:val="en-GB"/>
              </w:rPr>
              <w:t>HE and other users</w:t>
            </w:r>
            <w:r w:rsidRPr="005A678F">
              <w:rPr>
                <w:rFonts w:eastAsiaTheme="minorEastAsia" w:cstheme="minorHAnsi"/>
                <w:sz w:val="20"/>
                <w:szCs w:val="20"/>
                <w:lang w:val="en-GB"/>
              </w:rPr>
              <w:t xml:space="preserve">. To facilitate external use of </w:t>
            </w:r>
            <w:r w:rsidR="009E3294">
              <w:rPr>
                <w:rFonts w:eastAsiaTheme="minorEastAsia" w:cstheme="minorHAnsi"/>
                <w:sz w:val="20"/>
                <w:szCs w:val="20"/>
                <w:lang w:val="en-GB"/>
              </w:rPr>
              <w:t>the LEAD KB</w:t>
            </w:r>
            <w:r w:rsidRPr="005A678F">
              <w:rPr>
                <w:rFonts w:eastAsiaTheme="minorEastAsia" w:cstheme="minorHAnsi"/>
                <w:sz w:val="20"/>
                <w:szCs w:val="20"/>
                <w:lang w:val="en-GB"/>
              </w:rPr>
              <w:t xml:space="preserve">, </w:t>
            </w:r>
            <w:r w:rsidR="001A5216">
              <w:rPr>
                <w:rFonts w:eastAsiaTheme="minorEastAsia" w:cstheme="minorHAnsi"/>
                <w:sz w:val="20"/>
                <w:szCs w:val="20"/>
                <w:lang w:val="en-GB"/>
              </w:rPr>
              <w:t xml:space="preserve">service is built on an open access public platform.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Pr="005A678F">
              <w:rPr>
                <w:rFonts w:eastAsiaTheme="minorEastAsia" w:cstheme="minorHAnsi"/>
                <w:sz w:val="20"/>
                <w:szCs w:val="20"/>
                <w:lang w:val="en-GB"/>
              </w:rPr>
              <w:t xml:space="preserve"> employs advanced search engine optimisation practices, ensuring it consistently appears as a top result on Google. The public searchability of the site and its O</w:t>
            </w:r>
            <w:r w:rsidR="00F21170">
              <w:rPr>
                <w:rFonts w:eastAsiaTheme="minorEastAsia" w:cstheme="minorHAnsi"/>
                <w:sz w:val="20"/>
                <w:szCs w:val="20"/>
                <w:lang w:val="en-GB"/>
              </w:rPr>
              <w:t xml:space="preserve">pen </w:t>
            </w:r>
            <w:r w:rsidRPr="005A678F">
              <w:rPr>
                <w:rFonts w:eastAsiaTheme="minorEastAsia" w:cstheme="minorHAnsi"/>
                <w:sz w:val="20"/>
                <w:szCs w:val="20"/>
                <w:lang w:val="en-GB"/>
              </w:rPr>
              <w:t>E</w:t>
            </w:r>
            <w:r w:rsidR="00F21170">
              <w:rPr>
                <w:rFonts w:eastAsiaTheme="minorEastAsia" w:cstheme="minorHAnsi"/>
                <w:sz w:val="20"/>
                <w:szCs w:val="20"/>
                <w:lang w:val="en-GB"/>
              </w:rPr>
              <w:t xml:space="preserve">ducational </w:t>
            </w:r>
            <w:r w:rsidR="009B2868">
              <w:rPr>
                <w:rFonts w:eastAsiaTheme="minorEastAsia" w:cstheme="minorHAnsi"/>
                <w:sz w:val="20"/>
                <w:szCs w:val="20"/>
                <w:lang w:val="en-GB"/>
              </w:rPr>
              <w:t>R</w:t>
            </w:r>
            <w:r w:rsidRPr="005A678F">
              <w:rPr>
                <w:rFonts w:eastAsiaTheme="minorEastAsia" w:cstheme="minorHAnsi"/>
                <w:sz w:val="20"/>
                <w:szCs w:val="20"/>
                <w:lang w:val="en-GB"/>
              </w:rPr>
              <w:t>esources</w:t>
            </w:r>
            <w:r w:rsidR="009B2868">
              <w:rPr>
                <w:rFonts w:eastAsiaTheme="minorEastAsia" w:cstheme="minorHAnsi"/>
                <w:sz w:val="20"/>
                <w:szCs w:val="20"/>
                <w:lang w:val="en-GB"/>
              </w:rPr>
              <w:t xml:space="preserve"> (OER)</w:t>
            </w:r>
            <w:r w:rsidRPr="005A678F">
              <w:rPr>
                <w:rFonts w:eastAsiaTheme="minorEastAsia" w:cstheme="minorHAnsi"/>
                <w:sz w:val="20"/>
                <w:szCs w:val="20"/>
                <w:lang w:val="en-GB"/>
              </w:rPr>
              <w:t xml:space="preserve"> enables </w:t>
            </w:r>
            <w:r w:rsidR="009E3294">
              <w:rPr>
                <w:rFonts w:eastAsiaTheme="minorEastAsia" w:cstheme="minorHAnsi"/>
                <w:sz w:val="20"/>
                <w:szCs w:val="20"/>
                <w:lang w:val="en-GB"/>
              </w:rPr>
              <w:t>the LEAD KB</w:t>
            </w:r>
            <w:r w:rsidRPr="005A678F">
              <w:rPr>
                <w:rFonts w:eastAsiaTheme="minorEastAsia" w:cstheme="minorHAnsi"/>
                <w:sz w:val="20"/>
                <w:szCs w:val="20"/>
                <w:lang w:val="en-GB"/>
              </w:rPr>
              <w:t xml:space="preserve"> to take on an outward looking support role within the Irish HE sector.</w:t>
            </w:r>
          </w:p>
          <w:p w14:paraId="3318146E" w14:textId="77777777" w:rsidR="00466B78" w:rsidRPr="005A678F" w:rsidRDefault="00466B78" w:rsidP="00466B78">
            <w:pPr>
              <w:spacing w:line="259" w:lineRule="auto"/>
              <w:rPr>
                <w:rFonts w:eastAsiaTheme="minorEastAsia" w:cstheme="minorHAnsi"/>
                <w:sz w:val="20"/>
                <w:szCs w:val="20"/>
                <w:lang w:val="en-GB"/>
              </w:rPr>
            </w:pPr>
          </w:p>
          <w:p w14:paraId="3DD48E1D" w14:textId="796AF39C" w:rsidR="00466B78" w:rsidRPr="005A678F" w:rsidRDefault="00815A1E" w:rsidP="00466B78">
            <w:pPr>
              <w:spacing w:line="259" w:lineRule="auto"/>
              <w:rPr>
                <w:rFonts w:eastAsiaTheme="minorEastAsia"/>
                <w:sz w:val="20"/>
                <w:szCs w:val="20"/>
                <w:lang w:val="en-GB"/>
              </w:rPr>
            </w:pPr>
            <w:r w:rsidRPr="6234CBCB">
              <w:rPr>
                <w:rFonts w:eastAsiaTheme="minorEastAsia"/>
                <w:sz w:val="20"/>
                <w:szCs w:val="20"/>
                <w:lang w:val="en-GB"/>
              </w:rPr>
              <w:t>LEAD’s</w:t>
            </w:r>
            <w:r w:rsidR="00A5248A" w:rsidRPr="6234CBCB">
              <w:rPr>
                <w:rFonts w:eastAsiaTheme="minorEastAsia"/>
                <w:sz w:val="20"/>
                <w:szCs w:val="20"/>
                <w:lang w:val="en-GB"/>
              </w:rPr>
              <w:t xml:space="preserve"> KB</w:t>
            </w:r>
            <w:r w:rsidR="00466B78" w:rsidRPr="6234CBCB">
              <w:rPr>
                <w:rFonts w:eastAsiaTheme="minorEastAsia"/>
                <w:sz w:val="20"/>
                <w:szCs w:val="20"/>
                <w:lang w:val="en-GB"/>
              </w:rPr>
              <w:t xml:space="preserve"> was designed around best practice principles, including the UD </w:t>
            </w:r>
            <w:r w:rsidR="002258C1" w:rsidRPr="6234CBCB">
              <w:rPr>
                <w:rFonts w:eastAsiaTheme="minorEastAsia"/>
                <w:sz w:val="20"/>
                <w:szCs w:val="20"/>
                <w:lang w:val="en-GB"/>
              </w:rPr>
              <w:t xml:space="preserve">and DigCompEdu </w:t>
            </w:r>
            <w:r w:rsidR="00466B78" w:rsidRPr="6234CBCB">
              <w:rPr>
                <w:rFonts w:eastAsiaTheme="minorEastAsia"/>
                <w:sz w:val="20"/>
                <w:szCs w:val="20"/>
                <w:lang w:val="en-GB"/>
              </w:rPr>
              <w:t>framework</w:t>
            </w:r>
            <w:r w:rsidR="002258C1" w:rsidRPr="6234CBCB">
              <w:rPr>
                <w:rFonts w:eastAsiaTheme="minorEastAsia"/>
                <w:sz w:val="20"/>
                <w:szCs w:val="20"/>
                <w:lang w:val="en-GB"/>
              </w:rPr>
              <w:t>s</w:t>
            </w:r>
            <w:r w:rsidR="00653B83" w:rsidRPr="6234CBCB">
              <w:rPr>
                <w:rFonts w:eastAsiaTheme="minorEastAsia"/>
                <w:sz w:val="20"/>
                <w:szCs w:val="20"/>
                <w:lang w:val="en-GB"/>
              </w:rPr>
              <w:t xml:space="preserve"> among others</w:t>
            </w:r>
            <w:r w:rsidR="00466B78" w:rsidRPr="6234CBCB">
              <w:rPr>
                <w:rFonts w:eastAsiaTheme="minorEastAsia"/>
                <w:sz w:val="20"/>
                <w:szCs w:val="20"/>
                <w:lang w:val="en-GB"/>
              </w:rPr>
              <w:t xml:space="preserve">. This has enabled </w:t>
            </w:r>
            <w:r w:rsidR="000254C2" w:rsidRPr="6234CBCB">
              <w:rPr>
                <w:rFonts w:eastAsiaTheme="minorEastAsia"/>
                <w:sz w:val="20"/>
                <w:szCs w:val="20"/>
                <w:lang w:val="en-GB"/>
              </w:rPr>
              <w:t>LEAD</w:t>
            </w:r>
            <w:r w:rsidR="00466B78" w:rsidRPr="6234CBCB">
              <w:rPr>
                <w:rFonts w:eastAsiaTheme="minorEastAsia"/>
                <w:sz w:val="20"/>
                <w:szCs w:val="20"/>
                <w:lang w:val="en-GB"/>
              </w:rPr>
              <w:t xml:space="preserve"> to</w:t>
            </w:r>
            <w:r w:rsidR="006A4828" w:rsidRPr="6234CBCB">
              <w:rPr>
                <w:rFonts w:eastAsiaTheme="minorEastAsia"/>
                <w:sz w:val="20"/>
                <w:szCs w:val="20"/>
                <w:lang w:val="en-GB"/>
              </w:rPr>
              <w:t xml:space="preserve"> create a </w:t>
            </w:r>
            <w:r w:rsidR="005D4DCA" w:rsidRPr="142E98A8">
              <w:rPr>
                <w:rFonts w:eastAsiaTheme="minorEastAsia"/>
                <w:sz w:val="20"/>
                <w:szCs w:val="20"/>
                <w:lang w:val="en-GB"/>
              </w:rPr>
              <w:t>knowledge base</w:t>
            </w:r>
            <w:r w:rsidR="005D4DCA" w:rsidRPr="6234CBCB">
              <w:rPr>
                <w:rFonts w:eastAsiaTheme="minorEastAsia"/>
                <w:sz w:val="20"/>
                <w:szCs w:val="20"/>
                <w:lang w:val="en-GB"/>
              </w:rPr>
              <w:t xml:space="preserve"> </w:t>
            </w:r>
            <w:r w:rsidR="636104C9" w:rsidRPr="6234CBCB">
              <w:rPr>
                <w:rFonts w:eastAsiaTheme="minorEastAsia"/>
                <w:sz w:val="20"/>
                <w:szCs w:val="20"/>
                <w:lang w:val="en-GB"/>
              </w:rPr>
              <w:t>t</w:t>
            </w:r>
            <w:r w:rsidR="006A4828" w:rsidRPr="6234CBCB">
              <w:rPr>
                <w:rFonts w:eastAsiaTheme="minorEastAsia"/>
                <w:sz w:val="20"/>
                <w:szCs w:val="20"/>
                <w:lang w:val="en-GB"/>
              </w:rPr>
              <w:t>hat is easy to use</w:t>
            </w:r>
            <w:r w:rsidR="00466B78" w:rsidRPr="6234CBCB">
              <w:rPr>
                <w:rFonts w:eastAsiaTheme="minorEastAsia"/>
                <w:sz w:val="20"/>
                <w:szCs w:val="20"/>
                <w:lang w:val="en-GB"/>
              </w:rPr>
              <w:t>,</w:t>
            </w:r>
            <w:r w:rsidR="00844435" w:rsidRPr="6234CBCB">
              <w:rPr>
                <w:rFonts w:eastAsiaTheme="minorEastAsia"/>
                <w:sz w:val="20"/>
                <w:szCs w:val="20"/>
                <w:lang w:val="en-GB"/>
              </w:rPr>
              <w:t xml:space="preserve"> and which </w:t>
            </w:r>
            <w:r w:rsidR="00466B78" w:rsidRPr="6234CBCB">
              <w:rPr>
                <w:rFonts w:eastAsiaTheme="minorEastAsia"/>
                <w:sz w:val="20"/>
                <w:szCs w:val="20"/>
                <w:lang w:val="en-GB"/>
              </w:rPr>
              <w:t xml:space="preserve">caters to different </w:t>
            </w:r>
            <w:r w:rsidR="005D4DCA" w:rsidRPr="6234CBCB">
              <w:rPr>
                <w:rFonts w:eastAsiaTheme="minorEastAsia"/>
                <w:sz w:val="20"/>
                <w:szCs w:val="20"/>
                <w:lang w:val="en-GB"/>
              </w:rPr>
              <w:t>u</w:t>
            </w:r>
            <w:r w:rsidR="00106D51" w:rsidRPr="6234CBCB">
              <w:rPr>
                <w:rFonts w:eastAsiaTheme="minorEastAsia"/>
                <w:sz w:val="20"/>
                <w:szCs w:val="20"/>
                <w:lang w:val="en-GB"/>
              </w:rPr>
              <w:t>sers</w:t>
            </w:r>
            <w:r w:rsidR="005E6A2F">
              <w:rPr>
                <w:rFonts w:eastAsiaTheme="minorEastAsia"/>
                <w:sz w:val="20"/>
                <w:szCs w:val="20"/>
                <w:lang w:val="en-GB"/>
              </w:rPr>
              <w:t>’</w:t>
            </w:r>
            <w:r w:rsidR="00106D51" w:rsidRPr="6234CBCB">
              <w:rPr>
                <w:rFonts w:eastAsiaTheme="minorEastAsia"/>
                <w:sz w:val="20"/>
                <w:szCs w:val="20"/>
                <w:lang w:val="en-GB"/>
              </w:rPr>
              <w:t xml:space="preserve"> ne</w:t>
            </w:r>
            <w:r w:rsidR="00466B78" w:rsidRPr="6234CBCB">
              <w:rPr>
                <w:rFonts w:eastAsiaTheme="minorEastAsia"/>
                <w:sz w:val="20"/>
                <w:szCs w:val="20"/>
                <w:lang w:val="en-GB"/>
              </w:rPr>
              <w:t xml:space="preserve">eds. It serves to model best practice to staff, supporting </w:t>
            </w:r>
            <w:r w:rsidR="00106D51" w:rsidRPr="6234CBCB">
              <w:rPr>
                <w:rFonts w:eastAsiaTheme="minorEastAsia"/>
                <w:sz w:val="20"/>
                <w:szCs w:val="20"/>
                <w:lang w:val="en-GB"/>
              </w:rPr>
              <w:t>them</w:t>
            </w:r>
            <w:r w:rsidR="00311450" w:rsidRPr="6234CBCB">
              <w:rPr>
                <w:rFonts w:eastAsiaTheme="minorEastAsia"/>
                <w:sz w:val="20"/>
                <w:szCs w:val="20"/>
                <w:lang w:val="en-GB"/>
              </w:rPr>
              <w:t xml:space="preserve"> to </w:t>
            </w:r>
            <w:r w:rsidR="00466B78" w:rsidRPr="6234CBCB">
              <w:rPr>
                <w:rFonts w:eastAsiaTheme="minorEastAsia"/>
                <w:sz w:val="20"/>
                <w:szCs w:val="20"/>
                <w:lang w:val="en-GB"/>
              </w:rPr>
              <w:t>think progressively</w:t>
            </w:r>
            <w:r w:rsidR="00311450" w:rsidRPr="6234CBCB">
              <w:rPr>
                <w:rFonts w:eastAsiaTheme="minorEastAsia"/>
                <w:sz w:val="20"/>
                <w:szCs w:val="20"/>
                <w:lang w:val="en-GB"/>
              </w:rPr>
              <w:t xml:space="preserve"> about t</w:t>
            </w:r>
            <w:r w:rsidR="00466B78" w:rsidRPr="6234CBCB">
              <w:rPr>
                <w:rFonts w:eastAsiaTheme="minorEastAsia"/>
                <w:sz w:val="20"/>
                <w:szCs w:val="20"/>
                <w:lang w:val="en-GB"/>
              </w:rPr>
              <w:t xml:space="preserve">heir </w:t>
            </w:r>
            <w:r w:rsidR="0023657B" w:rsidRPr="6234CBCB">
              <w:rPr>
                <w:rFonts w:eastAsiaTheme="minorEastAsia"/>
                <w:sz w:val="20"/>
                <w:szCs w:val="20"/>
                <w:lang w:val="en-GB"/>
              </w:rPr>
              <w:t>adoption o</w:t>
            </w:r>
            <w:r w:rsidR="00466B78" w:rsidRPr="6234CBCB">
              <w:rPr>
                <w:rFonts w:eastAsiaTheme="minorEastAsia"/>
                <w:sz w:val="20"/>
                <w:szCs w:val="20"/>
                <w:lang w:val="en-GB"/>
              </w:rPr>
              <w:t>f digital tools.</w:t>
            </w:r>
          </w:p>
          <w:p w14:paraId="1E5CB352" w14:textId="77777777" w:rsidR="00466B78" w:rsidRPr="005A678F" w:rsidRDefault="00466B78" w:rsidP="00466B78">
            <w:pPr>
              <w:spacing w:line="259" w:lineRule="auto"/>
              <w:rPr>
                <w:rFonts w:eastAsiaTheme="minorEastAsia" w:cstheme="minorHAnsi"/>
                <w:sz w:val="20"/>
                <w:szCs w:val="20"/>
                <w:lang w:val="en-GB"/>
              </w:rPr>
            </w:pPr>
          </w:p>
          <w:p w14:paraId="655820E3" w14:textId="1C417D45" w:rsidR="00466B78" w:rsidRPr="005A678F" w:rsidRDefault="00815A1E" w:rsidP="00466B78">
            <w:pPr>
              <w:spacing w:line="259" w:lineRule="auto"/>
              <w:rPr>
                <w:rFonts w:eastAsiaTheme="minorEastAsia" w:cstheme="minorHAnsi"/>
                <w:sz w:val="20"/>
                <w:szCs w:val="20"/>
                <w:lang w:val="en-GB"/>
              </w:rPr>
            </w:pPr>
            <w:r>
              <w:rPr>
                <w:rFonts w:eastAsiaTheme="minorEastAsia" w:cstheme="minorHAnsi"/>
                <w:sz w:val="20"/>
                <w:szCs w:val="20"/>
                <w:lang w:val="en-GB"/>
              </w:rPr>
              <w:t>LEAD’s</w:t>
            </w:r>
            <w:r w:rsidR="00A5248A">
              <w:rPr>
                <w:rFonts w:eastAsiaTheme="minorEastAsia" w:cstheme="minorHAnsi"/>
                <w:sz w:val="20"/>
                <w:szCs w:val="20"/>
                <w:lang w:val="en-GB"/>
              </w:rPr>
              <w:t xml:space="preserve"> KB</w:t>
            </w:r>
            <w:r w:rsidR="00466B78" w:rsidRPr="005A678F">
              <w:rPr>
                <w:rFonts w:eastAsiaTheme="minorEastAsia" w:cstheme="minorHAnsi"/>
                <w:sz w:val="20"/>
                <w:szCs w:val="20"/>
                <w:lang w:val="en-GB"/>
              </w:rPr>
              <w:t xml:space="preserve"> contains a wide body of resources.</w:t>
            </w:r>
            <w:r w:rsidR="007F1F79">
              <w:rPr>
                <w:rFonts w:eastAsiaTheme="minorEastAsia" w:cstheme="minorHAnsi"/>
                <w:sz w:val="20"/>
                <w:szCs w:val="20"/>
                <w:lang w:val="en-GB"/>
              </w:rPr>
              <w:t xml:space="preserve"> As such, u</w:t>
            </w:r>
            <w:r w:rsidR="007F1F79" w:rsidRPr="005A678F">
              <w:rPr>
                <w:rFonts w:eastAsiaTheme="minorEastAsia" w:cstheme="minorHAnsi"/>
                <w:sz w:val="20"/>
                <w:szCs w:val="20"/>
                <w:lang w:val="en-GB"/>
              </w:rPr>
              <w:t xml:space="preserve">sability </w:t>
            </w:r>
            <w:r w:rsidR="007F1F79">
              <w:rPr>
                <w:rFonts w:eastAsiaTheme="minorEastAsia" w:cstheme="minorHAnsi"/>
                <w:sz w:val="20"/>
                <w:szCs w:val="20"/>
                <w:lang w:val="en-GB"/>
              </w:rPr>
              <w:t>and easy navigations are</w:t>
            </w:r>
            <w:r w:rsidR="007F1F79" w:rsidRPr="005A678F">
              <w:rPr>
                <w:rFonts w:eastAsiaTheme="minorEastAsia" w:cstheme="minorHAnsi"/>
                <w:sz w:val="20"/>
                <w:szCs w:val="20"/>
                <w:lang w:val="en-GB"/>
              </w:rPr>
              <w:t xml:space="preserve"> central to the design of </w:t>
            </w:r>
            <w:r w:rsidR="009E3294">
              <w:rPr>
                <w:rFonts w:eastAsiaTheme="minorEastAsia" w:cstheme="minorHAnsi"/>
                <w:sz w:val="20"/>
                <w:szCs w:val="20"/>
                <w:lang w:val="en-GB"/>
              </w:rPr>
              <w:t>the LEAD KB</w:t>
            </w:r>
            <w:r w:rsidR="007F1F79">
              <w:rPr>
                <w:rFonts w:eastAsiaTheme="minorEastAsia" w:cstheme="minorHAnsi"/>
                <w:sz w:val="20"/>
                <w:szCs w:val="20"/>
                <w:lang w:val="en-GB"/>
              </w:rPr>
              <w:t>, with t</w:t>
            </w:r>
            <w:r w:rsidR="00466B78" w:rsidRPr="005A678F">
              <w:rPr>
                <w:rFonts w:eastAsiaTheme="minorEastAsia" w:cstheme="minorHAnsi"/>
                <w:sz w:val="20"/>
                <w:szCs w:val="20"/>
                <w:lang w:val="en-GB"/>
              </w:rPr>
              <w:t xml:space="preserve">he ability for time-poor staff to easily </w:t>
            </w:r>
            <w:r w:rsidR="00466B78" w:rsidRPr="005A678F">
              <w:rPr>
                <w:rFonts w:eastAsiaTheme="minorEastAsia" w:cstheme="minorHAnsi"/>
                <w:sz w:val="20"/>
                <w:szCs w:val="20"/>
                <w:lang w:val="en-GB"/>
              </w:rPr>
              <w:lastRenderedPageBreak/>
              <w:t xml:space="preserve">find appropriate supports </w:t>
            </w:r>
            <w:r w:rsidR="009D41DA">
              <w:rPr>
                <w:rFonts w:eastAsiaTheme="minorEastAsia" w:cstheme="minorHAnsi"/>
                <w:sz w:val="20"/>
                <w:szCs w:val="20"/>
                <w:lang w:val="en-GB"/>
              </w:rPr>
              <w:t>marked</w:t>
            </w:r>
            <w:r w:rsidR="00466B78" w:rsidRPr="005A678F">
              <w:rPr>
                <w:rFonts w:eastAsiaTheme="minorEastAsia" w:cstheme="minorHAnsi"/>
                <w:sz w:val="20"/>
                <w:szCs w:val="20"/>
                <w:lang w:val="en-GB"/>
              </w:rPr>
              <w:t xml:space="preserve"> a</w:t>
            </w:r>
            <w:r w:rsidR="00982722">
              <w:rPr>
                <w:rFonts w:eastAsiaTheme="minorEastAsia" w:cstheme="minorHAnsi"/>
                <w:sz w:val="20"/>
                <w:szCs w:val="20"/>
                <w:lang w:val="en-GB"/>
              </w:rPr>
              <w:t>s a</w:t>
            </w:r>
            <w:r w:rsidR="00466B78" w:rsidRPr="005A678F">
              <w:rPr>
                <w:rFonts w:eastAsiaTheme="minorEastAsia" w:cstheme="minorHAnsi"/>
                <w:sz w:val="20"/>
                <w:szCs w:val="20"/>
                <w:lang w:val="en-GB"/>
              </w:rPr>
              <w:t xml:space="preserve"> high priority for this project</w:t>
            </w:r>
            <w:r w:rsidR="000D4645" w:rsidRPr="005A678F">
              <w:rPr>
                <w:rFonts w:eastAsiaTheme="minorEastAsia" w:cstheme="minorHAnsi"/>
                <w:sz w:val="20"/>
                <w:szCs w:val="20"/>
                <w:lang w:val="en-GB"/>
              </w:rPr>
              <w:t>.</w:t>
            </w:r>
            <w:r w:rsidR="00466B78" w:rsidRPr="005A678F">
              <w:rPr>
                <w:rFonts w:eastAsiaTheme="minorEastAsia" w:cstheme="minorHAnsi"/>
                <w:sz w:val="20"/>
                <w:szCs w:val="20"/>
                <w:lang w:val="en-GB"/>
              </w:rPr>
              <w:t xml:space="preserve"> </w:t>
            </w:r>
            <w:r>
              <w:rPr>
                <w:rFonts w:eastAsiaTheme="minorEastAsia" w:cstheme="minorHAnsi"/>
                <w:sz w:val="20"/>
                <w:szCs w:val="20"/>
                <w:lang w:val="en-GB"/>
              </w:rPr>
              <w:t>LEAD’s</w:t>
            </w:r>
            <w:r w:rsidR="00A5248A">
              <w:rPr>
                <w:rFonts w:eastAsiaTheme="minorEastAsia" w:cstheme="minorHAnsi"/>
                <w:sz w:val="20"/>
                <w:szCs w:val="20"/>
                <w:lang w:val="en-GB"/>
              </w:rPr>
              <w:t xml:space="preserve"> KB</w:t>
            </w:r>
            <w:r w:rsidR="00466B78" w:rsidRPr="005A678F">
              <w:rPr>
                <w:rFonts w:eastAsiaTheme="minorEastAsia" w:cstheme="minorHAnsi"/>
                <w:sz w:val="20"/>
                <w:szCs w:val="20"/>
                <w:lang w:val="en-GB"/>
              </w:rPr>
              <w:t xml:space="preserve"> enables users to view all support articles related to a topic. </w:t>
            </w:r>
            <w:r w:rsidR="00631E03" w:rsidRPr="00631E03">
              <w:rPr>
                <w:rFonts w:eastAsiaTheme="minorEastAsia" w:cstheme="minorHAnsi"/>
                <w:sz w:val="20"/>
                <w:szCs w:val="20"/>
              </w:rPr>
              <w:t xml:space="preserve">On displaying a topic, </w:t>
            </w:r>
            <w:r w:rsidR="009E3294">
              <w:rPr>
                <w:rFonts w:eastAsiaTheme="minorEastAsia" w:cstheme="minorHAnsi"/>
                <w:sz w:val="20"/>
                <w:szCs w:val="20"/>
              </w:rPr>
              <w:t>the LEAD KB</w:t>
            </w:r>
            <w:r w:rsidR="00631E03" w:rsidRPr="00631E03">
              <w:rPr>
                <w:rFonts w:eastAsiaTheme="minorEastAsia" w:cstheme="minorHAnsi"/>
                <w:sz w:val="20"/>
                <w:szCs w:val="20"/>
              </w:rPr>
              <w:t xml:space="preserve"> presents its users with extended links to related materials</w:t>
            </w:r>
            <w:r w:rsidR="00631E03">
              <w:rPr>
                <w:rFonts w:eastAsiaTheme="minorEastAsia" w:cstheme="minorHAnsi"/>
                <w:sz w:val="20"/>
                <w:szCs w:val="20"/>
              </w:rPr>
              <w:t>.</w:t>
            </w:r>
            <w:r w:rsidR="00631E03" w:rsidRPr="00631E03">
              <w:rPr>
                <w:rFonts w:eastAsiaTheme="minorEastAsia" w:cstheme="minorHAnsi"/>
                <w:sz w:val="20"/>
                <w:szCs w:val="20"/>
                <w:lang w:val="en-GB"/>
              </w:rPr>
              <w:t xml:space="preserve"> </w:t>
            </w:r>
            <w:r w:rsidR="00466B78" w:rsidRPr="005A678F">
              <w:rPr>
                <w:rFonts w:eastAsiaTheme="minorEastAsia" w:cstheme="minorHAnsi"/>
                <w:sz w:val="20"/>
                <w:szCs w:val="20"/>
                <w:lang w:val="en-GB"/>
              </w:rPr>
              <w:t>While th</w:t>
            </w:r>
            <w:r w:rsidR="00A47BE0">
              <w:rPr>
                <w:rFonts w:eastAsiaTheme="minorEastAsia" w:cstheme="minorHAnsi"/>
                <w:sz w:val="20"/>
                <w:szCs w:val="20"/>
                <w:lang w:val="en-GB"/>
              </w:rPr>
              <w:t>e</w:t>
            </w:r>
            <w:r w:rsidR="00466B78" w:rsidRPr="005A678F">
              <w:rPr>
                <w:rFonts w:eastAsiaTheme="minorEastAsia" w:cstheme="minorHAnsi"/>
                <w:sz w:val="20"/>
                <w:szCs w:val="20"/>
                <w:lang w:val="en-GB"/>
              </w:rPr>
              <w:t>s</w:t>
            </w:r>
            <w:r w:rsidR="00A47BE0">
              <w:rPr>
                <w:rFonts w:eastAsiaTheme="minorEastAsia" w:cstheme="minorHAnsi"/>
                <w:sz w:val="20"/>
                <w:szCs w:val="20"/>
                <w:lang w:val="en-GB"/>
              </w:rPr>
              <w:t>e</w:t>
            </w:r>
            <w:r w:rsidR="00466B78" w:rsidRPr="005A678F">
              <w:rPr>
                <w:rFonts w:eastAsiaTheme="minorEastAsia" w:cstheme="minorHAnsi"/>
                <w:sz w:val="20"/>
                <w:szCs w:val="20"/>
                <w:lang w:val="en-GB"/>
              </w:rPr>
              <w:t xml:space="preserve"> feature</w:t>
            </w:r>
            <w:r w:rsidR="00A47BE0">
              <w:rPr>
                <w:rFonts w:eastAsiaTheme="minorEastAsia" w:cstheme="minorHAnsi"/>
                <w:sz w:val="20"/>
                <w:szCs w:val="20"/>
                <w:lang w:val="en-GB"/>
              </w:rPr>
              <w:t>s</w:t>
            </w:r>
            <w:r w:rsidR="00466B78" w:rsidRPr="005A678F">
              <w:rPr>
                <w:rFonts w:eastAsiaTheme="minorEastAsia" w:cstheme="minorHAnsi"/>
                <w:sz w:val="20"/>
                <w:szCs w:val="20"/>
                <w:lang w:val="en-GB"/>
              </w:rPr>
              <w:t xml:space="preserve"> help to improve the usability of </w:t>
            </w:r>
            <w:r w:rsidR="009E3294">
              <w:rPr>
                <w:rFonts w:eastAsiaTheme="minorEastAsia" w:cstheme="minorHAnsi"/>
                <w:sz w:val="20"/>
                <w:szCs w:val="20"/>
                <w:lang w:val="en-GB"/>
              </w:rPr>
              <w:t>the LEAD KB</w:t>
            </w:r>
            <w:r w:rsidR="00466B78" w:rsidRPr="005A678F">
              <w:rPr>
                <w:rFonts w:eastAsiaTheme="minorEastAsia" w:cstheme="minorHAnsi"/>
                <w:sz w:val="20"/>
                <w:szCs w:val="20"/>
                <w:lang w:val="en-GB"/>
              </w:rPr>
              <w:t xml:space="preserve">, it also supports staff to explore how digital tools can be used and managed in a variety of ways. </w:t>
            </w:r>
          </w:p>
          <w:p w14:paraId="00F284FA" w14:textId="77777777" w:rsidR="00466B78" w:rsidRPr="005A678F" w:rsidRDefault="00466B78" w:rsidP="00466B78">
            <w:pPr>
              <w:spacing w:line="259" w:lineRule="auto"/>
              <w:rPr>
                <w:rFonts w:eastAsiaTheme="minorEastAsia" w:cstheme="minorHAnsi"/>
                <w:sz w:val="20"/>
                <w:szCs w:val="20"/>
                <w:lang w:val="en-GB"/>
              </w:rPr>
            </w:pPr>
          </w:p>
          <w:p w14:paraId="73A4F168" w14:textId="4744B761" w:rsidR="008B612D" w:rsidRPr="005A678F" w:rsidRDefault="009E3294" w:rsidP="00466B78">
            <w:pPr>
              <w:spacing w:line="259" w:lineRule="auto"/>
              <w:rPr>
                <w:rFonts w:eastAsiaTheme="minorEastAsia" w:cstheme="minorHAnsi"/>
                <w:b/>
                <w:sz w:val="20"/>
                <w:szCs w:val="20"/>
                <w:lang w:val="en-GB"/>
              </w:rPr>
            </w:pPr>
            <w:r>
              <w:rPr>
                <w:rFonts w:eastAsiaTheme="minorEastAsia" w:cstheme="minorHAnsi"/>
                <w:sz w:val="20"/>
                <w:szCs w:val="20"/>
                <w:lang w:val="en-GB"/>
              </w:rPr>
              <w:t>The LEAD KB</w:t>
            </w:r>
            <w:r w:rsidR="00466B78" w:rsidRPr="005A678F">
              <w:rPr>
                <w:rFonts w:eastAsiaTheme="minorEastAsia" w:cstheme="minorHAnsi"/>
                <w:sz w:val="20"/>
                <w:szCs w:val="20"/>
                <w:lang w:val="en-GB"/>
              </w:rPr>
              <w:t xml:space="preserve"> tracks</w:t>
            </w:r>
            <w:r w:rsidR="00EB2607">
              <w:rPr>
                <w:rFonts w:eastAsiaTheme="minorEastAsia" w:cstheme="minorHAnsi"/>
                <w:sz w:val="20"/>
                <w:szCs w:val="20"/>
                <w:lang w:val="en-GB"/>
              </w:rPr>
              <w:t xml:space="preserve"> the use of</w:t>
            </w:r>
            <w:r w:rsidR="00466B78" w:rsidRPr="005A678F">
              <w:rPr>
                <w:rFonts w:eastAsiaTheme="minorEastAsia" w:cstheme="minorHAnsi"/>
                <w:sz w:val="20"/>
                <w:szCs w:val="20"/>
                <w:lang w:val="en-GB"/>
              </w:rPr>
              <w:t xml:space="preserve"> search terms</w:t>
            </w:r>
            <w:r w:rsidR="00EB2607">
              <w:rPr>
                <w:rFonts w:eastAsiaTheme="minorEastAsia" w:cstheme="minorHAnsi"/>
                <w:sz w:val="20"/>
                <w:szCs w:val="20"/>
                <w:lang w:val="en-GB"/>
              </w:rPr>
              <w:t>, which</w:t>
            </w:r>
            <w:r w:rsidR="00466B78" w:rsidRPr="005A678F">
              <w:rPr>
                <w:rFonts w:eastAsiaTheme="minorEastAsia" w:cstheme="minorHAnsi"/>
                <w:sz w:val="20"/>
                <w:szCs w:val="20"/>
                <w:lang w:val="en-GB"/>
              </w:rPr>
              <w:t xml:space="preserve"> enable</w:t>
            </w:r>
            <w:r w:rsidR="00EB2607">
              <w:rPr>
                <w:rFonts w:eastAsiaTheme="minorEastAsia" w:cstheme="minorHAnsi"/>
                <w:sz w:val="20"/>
                <w:szCs w:val="20"/>
                <w:lang w:val="en-GB"/>
              </w:rPr>
              <w:t>s</w:t>
            </w:r>
            <w:r w:rsidR="00466B78" w:rsidRPr="005A678F">
              <w:rPr>
                <w:rFonts w:eastAsiaTheme="minorEastAsia" w:cstheme="minorHAnsi"/>
                <w:sz w:val="20"/>
                <w:szCs w:val="20"/>
                <w:lang w:val="en-GB"/>
              </w:rPr>
              <w:t xml:space="preserve"> LEAD to identify areas of demand for upskilling and new areas for content development. As a result, </w:t>
            </w:r>
            <w:r>
              <w:rPr>
                <w:rFonts w:eastAsiaTheme="minorEastAsia" w:cstheme="minorHAnsi"/>
                <w:sz w:val="20"/>
                <w:szCs w:val="20"/>
                <w:lang w:val="en-GB"/>
              </w:rPr>
              <w:t>the LEAD KB</w:t>
            </w:r>
            <w:r w:rsidR="00466B78" w:rsidRPr="005A678F">
              <w:rPr>
                <w:rFonts w:eastAsiaTheme="minorEastAsia" w:cstheme="minorHAnsi"/>
                <w:sz w:val="20"/>
                <w:szCs w:val="20"/>
                <w:lang w:val="en-GB"/>
              </w:rPr>
              <w:t xml:space="preserve"> resources directly evolve based on evidenced demand in the College and in the sector more widely.</w:t>
            </w:r>
          </w:p>
          <w:p w14:paraId="66DDB73C" w14:textId="6626F8ED" w:rsidR="4D76C2C4" w:rsidRPr="005A678F" w:rsidRDefault="4D76C2C4" w:rsidP="4D76C2C4">
            <w:pPr>
              <w:spacing w:line="259" w:lineRule="auto"/>
              <w:rPr>
                <w:rFonts w:eastAsiaTheme="minorEastAsia"/>
                <w:sz w:val="20"/>
                <w:szCs w:val="20"/>
                <w:lang w:val="en-GB"/>
              </w:rPr>
            </w:pPr>
          </w:p>
        </w:tc>
      </w:tr>
      <w:tr w:rsidR="0048226E" w:rsidRPr="005A678F" w14:paraId="4D87ECDB" w14:textId="77777777" w:rsidTr="008D7D1D">
        <w:trPr>
          <w:trHeight w:val="300"/>
        </w:trPr>
        <w:tc>
          <w:tcPr>
            <w:tcW w:w="2689" w:type="dxa"/>
            <w:tcMar>
              <w:left w:w="105" w:type="dxa"/>
              <w:right w:w="105" w:type="dxa"/>
            </w:tcMar>
          </w:tcPr>
          <w:p w14:paraId="4A3FFF18" w14:textId="114B648F" w:rsidR="26DDE489" w:rsidRPr="005A678F" w:rsidRDefault="26DDE489" w:rsidP="4D76C2C4">
            <w:pPr>
              <w:spacing w:line="259" w:lineRule="auto"/>
              <w:rPr>
                <w:rFonts w:eastAsiaTheme="minorEastAsia" w:cstheme="minorHAnsi"/>
                <w:b/>
                <w:sz w:val="20"/>
                <w:szCs w:val="20"/>
                <w:lang w:val="en-GB"/>
              </w:rPr>
            </w:pPr>
            <w:r w:rsidRPr="005A678F">
              <w:rPr>
                <w:rFonts w:eastAsiaTheme="minorEastAsia" w:cstheme="minorHAnsi"/>
                <w:b/>
                <w:sz w:val="20"/>
                <w:szCs w:val="20"/>
                <w:lang w:val="en-GB"/>
              </w:rPr>
              <w:lastRenderedPageBreak/>
              <w:t xml:space="preserve">Did you collaborate with internal and/or external stakeholders to deliver? </w:t>
            </w:r>
          </w:p>
          <w:p w14:paraId="724E4DDB" w14:textId="4974B5AD" w:rsidR="4D76C2C4" w:rsidRPr="005A678F" w:rsidRDefault="4D76C2C4" w:rsidP="4D76C2C4">
            <w:pPr>
              <w:spacing w:line="259" w:lineRule="auto"/>
              <w:rPr>
                <w:rFonts w:eastAsiaTheme="minorEastAsia" w:cstheme="minorHAnsi"/>
                <w:b/>
                <w:sz w:val="20"/>
                <w:szCs w:val="20"/>
                <w:lang w:val="en-GB"/>
              </w:rPr>
            </w:pPr>
          </w:p>
        </w:tc>
        <w:tc>
          <w:tcPr>
            <w:tcW w:w="7087" w:type="dxa"/>
            <w:tcMar>
              <w:left w:w="105" w:type="dxa"/>
              <w:right w:w="105" w:type="dxa"/>
            </w:tcMar>
          </w:tcPr>
          <w:p w14:paraId="7ED3740A" w14:textId="525B1BA0" w:rsidR="00CC5523" w:rsidRPr="005A678F" w:rsidRDefault="00A7733D" w:rsidP="4D76C2C4">
            <w:pPr>
              <w:spacing w:line="259" w:lineRule="auto"/>
              <w:rPr>
                <w:rFonts w:eastAsiaTheme="minorEastAsia" w:cstheme="minorHAnsi"/>
                <w:sz w:val="20"/>
                <w:szCs w:val="20"/>
                <w:lang w:val="en-GB"/>
              </w:rPr>
            </w:pPr>
            <w:r w:rsidRPr="005A678F">
              <w:rPr>
                <w:rFonts w:eastAsiaTheme="minorEastAsia" w:cstheme="minorHAnsi"/>
                <w:sz w:val="20"/>
                <w:szCs w:val="20"/>
                <w:lang w:val="en-GB"/>
              </w:rPr>
              <w:t>Yes</w:t>
            </w:r>
            <w:r w:rsidR="00301EDA">
              <w:rPr>
                <w:rFonts w:eastAsiaTheme="minorEastAsia" w:cstheme="minorHAnsi"/>
                <w:sz w:val="20"/>
                <w:szCs w:val="20"/>
                <w:lang w:val="en-GB"/>
              </w:rPr>
              <w:t>,</w:t>
            </w:r>
            <w:r w:rsidRPr="005A678F">
              <w:rPr>
                <w:rFonts w:eastAsiaTheme="minorEastAsia" w:cstheme="minorHAnsi"/>
                <w:sz w:val="20"/>
                <w:szCs w:val="20"/>
                <w:lang w:val="en-GB"/>
              </w:rPr>
              <w:t xml:space="preserve"> we collaborated with</w:t>
            </w:r>
            <w:r w:rsidR="00CC5523" w:rsidRPr="005A678F">
              <w:rPr>
                <w:rFonts w:eastAsiaTheme="minorEastAsia" w:cstheme="minorHAnsi"/>
                <w:sz w:val="20"/>
                <w:szCs w:val="20"/>
                <w:lang w:val="en-GB"/>
              </w:rPr>
              <w:t>:</w:t>
            </w:r>
          </w:p>
          <w:p w14:paraId="543C5008" w14:textId="4522C538" w:rsidR="005B6456" w:rsidRDefault="009C3999" w:rsidP="005B6456">
            <w:pPr>
              <w:pStyle w:val="ListParagraph"/>
              <w:numPr>
                <w:ilvl w:val="0"/>
                <w:numId w:val="4"/>
              </w:numPr>
              <w:rPr>
                <w:rFonts w:eastAsiaTheme="minorEastAsia" w:cstheme="minorHAnsi"/>
                <w:sz w:val="20"/>
                <w:szCs w:val="20"/>
                <w:lang w:val="en-GB"/>
              </w:rPr>
            </w:pPr>
            <w:r>
              <w:rPr>
                <w:rFonts w:eastAsiaTheme="minorEastAsia" w:cstheme="minorHAnsi"/>
                <w:sz w:val="20"/>
                <w:szCs w:val="20"/>
                <w:lang w:val="en-GB"/>
              </w:rPr>
              <w:t>External Systems Providers</w:t>
            </w:r>
            <w:r w:rsidR="00FA628B">
              <w:rPr>
                <w:rFonts w:eastAsiaTheme="minorEastAsia" w:cstheme="minorHAnsi"/>
                <w:sz w:val="20"/>
                <w:szCs w:val="20"/>
                <w:lang w:val="en-GB"/>
              </w:rPr>
              <w:t>.</w:t>
            </w:r>
          </w:p>
          <w:p w14:paraId="56F32700" w14:textId="6F8F6E61" w:rsidR="006D3CAD" w:rsidRDefault="006D3CAD" w:rsidP="005B6456">
            <w:pPr>
              <w:pStyle w:val="ListParagraph"/>
              <w:numPr>
                <w:ilvl w:val="0"/>
                <w:numId w:val="4"/>
              </w:numPr>
              <w:rPr>
                <w:rFonts w:eastAsiaTheme="minorEastAsia" w:cstheme="minorHAnsi"/>
                <w:sz w:val="20"/>
                <w:szCs w:val="20"/>
                <w:lang w:val="en-GB"/>
              </w:rPr>
            </w:pPr>
            <w:r>
              <w:rPr>
                <w:rFonts w:eastAsiaTheme="minorEastAsia" w:cstheme="minorHAnsi"/>
                <w:sz w:val="20"/>
                <w:szCs w:val="20"/>
                <w:lang w:val="en-GB"/>
              </w:rPr>
              <w:t>Munster Technical University – by providing insights into how they implemented their own KB.</w:t>
            </w:r>
          </w:p>
          <w:p w14:paraId="03ADC489" w14:textId="0393F2F6" w:rsidR="005B6456" w:rsidRPr="005B6456" w:rsidRDefault="005B6456" w:rsidP="005B6456">
            <w:pPr>
              <w:pStyle w:val="ListParagraph"/>
              <w:numPr>
                <w:ilvl w:val="0"/>
                <w:numId w:val="4"/>
              </w:numPr>
              <w:rPr>
                <w:rFonts w:eastAsiaTheme="minorEastAsia" w:cstheme="minorHAnsi"/>
                <w:sz w:val="20"/>
                <w:szCs w:val="20"/>
                <w:lang w:val="en-GB"/>
              </w:rPr>
            </w:pPr>
            <w:r w:rsidRPr="005B6456">
              <w:rPr>
                <w:rFonts w:eastAsiaTheme="minorEastAsia" w:cstheme="minorHAnsi"/>
                <w:sz w:val="20"/>
                <w:szCs w:val="20"/>
                <w:lang w:val="en-IE"/>
              </w:rPr>
              <w:t>Information and Communications Technologies Services - in the security, development, procurement and provision of the Knowledge Base including the procurement of a suitable sub-domain.</w:t>
            </w:r>
          </w:p>
          <w:p w14:paraId="1D1E4830" w14:textId="37B3B183" w:rsidR="005B6456" w:rsidRPr="005B6456" w:rsidRDefault="005B6456" w:rsidP="005B6456">
            <w:pPr>
              <w:pStyle w:val="ListParagraph"/>
              <w:numPr>
                <w:ilvl w:val="0"/>
                <w:numId w:val="4"/>
              </w:numPr>
              <w:rPr>
                <w:rFonts w:eastAsiaTheme="minorEastAsia" w:cstheme="minorHAnsi"/>
                <w:sz w:val="20"/>
                <w:szCs w:val="20"/>
                <w:lang w:val="en-GB"/>
              </w:rPr>
            </w:pPr>
            <w:r w:rsidRPr="005B6456">
              <w:rPr>
                <w:rFonts w:eastAsiaTheme="minorEastAsia" w:cstheme="minorHAnsi"/>
                <w:sz w:val="20"/>
                <w:szCs w:val="20"/>
                <w:lang w:val="en-IE"/>
              </w:rPr>
              <w:t>Information Compliance Office - for the review and completion of Data Processing Impact Assessments and the establishment of protocols to assure the security of data.</w:t>
            </w:r>
          </w:p>
          <w:p w14:paraId="42107B44" w14:textId="77777777" w:rsidR="005B6456" w:rsidRPr="00CC5523" w:rsidRDefault="005B6456" w:rsidP="005B6456">
            <w:pPr>
              <w:pStyle w:val="ListParagraph"/>
              <w:rPr>
                <w:rFonts w:eastAsiaTheme="minorEastAsia" w:cstheme="minorHAnsi"/>
                <w:sz w:val="20"/>
                <w:szCs w:val="20"/>
                <w:lang w:val="en-GB"/>
              </w:rPr>
            </w:pPr>
          </w:p>
          <w:p w14:paraId="216F10CB" w14:textId="77777777" w:rsidR="006A77B1" w:rsidRPr="005A678F" w:rsidRDefault="006A77B1" w:rsidP="4D76C2C4">
            <w:pPr>
              <w:spacing w:line="259" w:lineRule="auto"/>
              <w:rPr>
                <w:rFonts w:eastAsiaTheme="minorEastAsia" w:cstheme="minorHAnsi"/>
                <w:sz w:val="20"/>
                <w:szCs w:val="20"/>
                <w:lang w:val="en-GB"/>
              </w:rPr>
            </w:pPr>
          </w:p>
          <w:p w14:paraId="6A7138D7" w14:textId="1F6C8676" w:rsidR="006A77B1" w:rsidRPr="005A678F" w:rsidRDefault="006A77B1" w:rsidP="00501C1A">
            <w:pPr>
              <w:rPr>
                <w:rFonts w:eastAsiaTheme="minorEastAsia" w:cstheme="minorHAnsi"/>
                <w:sz w:val="20"/>
                <w:szCs w:val="20"/>
                <w:lang w:val="en-GB"/>
              </w:rPr>
            </w:pPr>
          </w:p>
        </w:tc>
      </w:tr>
      <w:tr w:rsidR="0048226E" w:rsidRPr="005A678F" w14:paraId="2ADBBECD" w14:textId="77777777" w:rsidTr="008D7D1D">
        <w:trPr>
          <w:trHeight w:val="300"/>
        </w:trPr>
        <w:tc>
          <w:tcPr>
            <w:tcW w:w="2689" w:type="dxa"/>
            <w:tcMar>
              <w:left w:w="105" w:type="dxa"/>
              <w:right w:w="105" w:type="dxa"/>
            </w:tcMar>
          </w:tcPr>
          <w:p w14:paraId="5FCD7381" w14:textId="1654BBA4" w:rsidR="00F77C41" w:rsidRPr="005A678F" w:rsidRDefault="00F77C41" w:rsidP="00F77C41">
            <w:pPr>
              <w:spacing w:line="259" w:lineRule="auto"/>
              <w:rPr>
                <w:rFonts w:eastAsiaTheme="minorEastAsia" w:cstheme="minorHAnsi"/>
                <w:b/>
                <w:sz w:val="20"/>
                <w:szCs w:val="20"/>
                <w:lang w:val="en-GB"/>
              </w:rPr>
            </w:pPr>
            <w:r w:rsidRPr="005A678F">
              <w:rPr>
                <w:rFonts w:eastAsiaTheme="minorEastAsia" w:cstheme="minorHAnsi"/>
                <w:b/>
                <w:sz w:val="20"/>
                <w:szCs w:val="20"/>
                <w:lang w:val="en-GB"/>
              </w:rPr>
              <w:t>Organisation and Planning</w:t>
            </w:r>
          </w:p>
          <w:p w14:paraId="09107B22" w14:textId="08131323" w:rsidR="4D76C2C4" w:rsidRPr="005A678F" w:rsidRDefault="4D76C2C4" w:rsidP="4D76C2C4">
            <w:pPr>
              <w:spacing w:line="259" w:lineRule="auto"/>
              <w:rPr>
                <w:rFonts w:eastAsiaTheme="minorEastAsia" w:cstheme="minorHAnsi"/>
                <w:b/>
                <w:sz w:val="20"/>
                <w:szCs w:val="20"/>
                <w:lang w:val="en-GB"/>
              </w:rPr>
            </w:pPr>
          </w:p>
        </w:tc>
        <w:tc>
          <w:tcPr>
            <w:tcW w:w="7087" w:type="dxa"/>
            <w:tcMar>
              <w:left w:w="105" w:type="dxa"/>
              <w:right w:w="105" w:type="dxa"/>
            </w:tcMar>
          </w:tcPr>
          <w:p w14:paraId="4B8E683A" w14:textId="577C0860" w:rsidR="00F12F02" w:rsidRPr="005A678F" w:rsidRDefault="00012669" w:rsidP="4D76C2C4">
            <w:pPr>
              <w:spacing w:line="259" w:lineRule="auto"/>
              <w:rPr>
                <w:rFonts w:eastAsiaTheme="minorEastAsia"/>
                <w:sz w:val="20"/>
                <w:szCs w:val="20"/>
                <w:lang w:val="en-GB"/>
              </w:rPr>
            </w:pPr>
            <w:r w:rsidRPr="7A065720">
              <w:rPr>
                <w:rFonts w:eastAsiaTheme="minorEastAsia"/>
                <w:sz w:val="20"/>
                <w:szCs w:val="20"/>
                <w:lang w:val="en-GB"/>
              </w:rPr>
              <w:t>When the decision was taken to create a user</w:t>
            </w:r>
            <w:r w:rsidR="00D42DF9" w:rsidRPr="7A065720">
              <w:rPr>
                <w:rFonts w:eastAsiaTheme="minorEastAsia"/>
                <w:sz w:val="20"/>
                <w:szCs w:val="20"/>
                <w:lang w:val="en-GB"/>
              </w:rPr>
              <w:t>-</w:t>
            </w:r>
            <w:r w:rsidRPr="7A065720">
              <w:rPr>
                <w:rFonts w:eastAsiaTheme="minorEastAsia"/>
                <w:sz w:val="20"/>
                <w:szCs w:val="20"/>
                <w:lang w:val="en-GB"/>
              </w:rPr>
              <w:t xml:space="preserve">friendly </w:t>
            </w:r>
            <w:r w:rsidR="00A5248A" w:rsidRPr="7A065720">
              <w:rPr>
                <w:rFonts w:eastAsiaTheme="minorEastAsia"/>
                <w:sz w:val="20"/>
                <w:szCs w:val="20"/>
                <w:lang w:val="en-GB"/>
              </w:rPr>
              <w:t>Knowledge Base</w:t>
            </w:r>
            <w:r w:rsidR="003F153E" w:rsidRPr="7A065720">
              <w:rPr>
                <w:rFonts w:eastAsiaTheme="minorEastAsia"/>
                <w:sz w:val="20"/>
                <w:szCs w:val="20"/>
                <w:lang w:val="en-GB"/>
              </w:rPr>
              <w:t xml:space="preserve">, LEAD began by researching the available options. </w:t>
            </w:r>
            <w:r w:rsidR="006476BF" w:rsidRPr="7A065720">
              <w:rPr>
                <w:rFonts w:eastAsiaTheme="minorEastAsia"/>
                <w:sz w:val="20"/>
                <w:szCs w:val="20"/>
                <w:lang w:val="en-GB"/>
              </w:rPr>
              <w:t>LEAD</w:t>
            </w:r>
            <w:r w:rsidR="003F153E" w:rsidRPr="7A065720">
              <w:rPr>
                <w:rFonts w:eastAsiaTheme="minorEastAsia"/>
                <w:sz w:val="20"/>
                <w:szCs w:val="20"/>
                <w:lang w:val="en-GB"/>
              </w:rPr>
              <w:t xml:space="preserve"> consulted with </w:t>
            </w:r>
            <w:r w:rsidR="0008136D" w:rsidRPr="7A065720">
              <w:rPr>
                <w:rFonts w:eastAsiaTheme="minorEastAsia"/>
                <w:sz w:val="20"/>
                <w:szCs w:val="20"/>
                <w:lang w:val="en-GB"/>
              </w:rPr>
              <w:t>ICT</w:t>
            </w:r>
            <w:r w:rsidR="00157A36" w:rsidRPr="7A065720">
              <w:rPr>
                <w:rFonts w:eastAsiaTheme="minorEastAsia"/>
                <w:sz w:val="20"/>
                <w:szCs w:val="20"/>
                <w:lang w:val="en-GB"/>
              </w:rPr>
              <w:t>,</w:t>
            </w:r>
            <w:r w:rsidR="0008136D" w:rsidRPr="7A065720">
              <w:rPr>
                <w:rFonts w:eastAsiaTheme="minorEastAsia"/>
                <w:sz w:val="20"/>
                <w:szCs w:val="20"/>
                <w:lang w:val="en-GB"/>
              </w:rPr>
              <w:t xml:space="preserve"> who recommended using S</w:t>
            </w:r>
            <w:r w:rsidR="00617DA1" w:rsidRPr="7A065720">
              <w:rPr>
                <w:rFonts w:eastAsiaTheme="minorEastAsia"/>
                <w:sz w:val="20"/>
                <w:szCs w:val="20"/>
                <w:lang w:val="en-GB"/>
              </w:rPr>
              <w:t>hare</w:t>
            </w:r>
            <w:r w:rsidR="0008136D" w:rsidRPr="7A065720">
              <w:rPr>
                <w:rFonts w:eastAsiaTheme="minorEastAsia"/>
                <w:sz w:val="20"/>
                <w:szCs w:val="20"/>
                <w:lang w:val="en-GB"/>
              </w:rPr>
              <w:t>P</w:t>
            </w:r>
            <w:r w:rsidR="00617DA1" w:rsidRPr="7A065720">
              <w:rPr>
                <w:rFonts w:eastAsiaTheme="minorEastAsia"/>
                <w:sz w:val="20"/>
                <w:szCs w:val="20"/>
                <w:lang w:val="en-GB"/>
              </w:rPr>
              <w:t>oint</w:t>
            </w:r>
            <w:r w:rsidR="004A7A03" w:rsidRPr="7A065720">
              <w:rPr>
                <w:rFonts w:eastAsiaTheme="minorEastAsia"/>
                <w:sz w:val="20"/>
                <w:szCs w:val="20"/>
                <w:lang w:val="en-GB"/>
              </w:rPr>
              <w:t>. However</w:t>
            </w:r>
            <w:r w:rsidR="0086355C" w:rsidRPr="7A065720">
              <w:rPr>
                <w:rFonts w:eastAsiaTheme="minorEastAsia"/>
                <w:sz w:val="20"/>
                <w:szCs w:val="20"/>
                <w:lang w:val="en-GB"/>
              </w:rPr>
              <w:t>,</w:t>
            </w:r>
            <w:r w:rsidR="004A7A03" w:rsidRPr="7A065720">
              <w:rPr>
                <w:rFonts w:eastAsiaTheme="minorEastAsia"/>
                <w:sz w:val="20"/>
                <w:szCs w:val="20"/>
                <w:lang w:val="en-GB"/>
              </w:rPr>
              <w:t xml:space="preserve"> to have a clearer sense of the options available to us,</w:t>
            </w:r>
            <w:r w:rsidR="00171D66" w:rsidRPr="7A065720">
              <w:rPr>
                <w:rFonts w:eastAsiaTheme="minorEastAsia"/>
                <w:sz w:val="20"/>
                <w:szCs w:val="20"/>
                <w:lang w:val="en-GB"/>
              </w:rPr>
              <w:t xml:space="preserve"> an </w:t>
            </w:r>
            <w:r w:rsidR="0086355C" w:rsidRPr="7A065720">
              <w:rPr>
                <w:rFonts w:eastAsiaTheme="minorEastAsia"/>
                <w:sz w:val="20"/>
                <w:szCs w:val="20"/>
                <w:lang w:val="en-GB"/>
              </w:rPr>
              <w:t xml:space="preserve">additional </w:t>
            </w:r>
            <w:r w:rsidR="00111FBC" w:rsidRPr="7A065720">
              <w:rPr>
                <w:rFonts w:eastAsiaTheme="minorEastAsia"/>
                <w:sz w:val="20"/>
                <w:szCs w:val="20"/>
                <w:lang w:val="en-GB"/>
              </w:rPr>
              <w:t xml:space="preserve">11 </w:t>
            </w:r>
            <w:r w:rsidR="00C316FE" w:rsidRPr="7A065720">
              <w:rPr>
                <w:rFonts w:eastAsiaTheme="minorEastAsia"/>
                <w:sz w:val="20"/>
                <w:szCs w:val="20"/>
                <w:lang w:val="en-GB"/>
              </w:rPr>
              <w:t>products</w:t>
            </w:r>
            <w:r w:rsidR="00C401E3" w:rsidRPr="7A065720">
              <w:rPr>
                <w:rFonts w:eastAsiaTheme="minorEastAsia"/>
                <w:sz w:val="20"/>
                <w:szCs w:val="20"/>
                <w:lang w:val="en-GB"/>
              </w:rPr>
              <w:t xml:space="preserve"> for domain management</w:t>
            </w:r>
            <w:r w:rsidR="0086355C" w:rsidRPr="7A065720">
              <w:rPr>
                <w:rFonts w:eastAsiaTheme="minorEastAsia"/>
                <w:sz w:val="20"/>
                <w:szCs w:val="20"/>
                <w:lang w:val="en-GB"/>
              </w:rPr>
              <w:t xml:space="preserve"> were reviewed</w:t>
            </w:r>
            <w:r w:rsidR="0008136D" w:rsidRPr="7A065720">
              <w:rPr>
                <w:rFonts w:eastAsiaTheme="minorEastAsia"/>
                <w:sz w:val="20"/>
                <w:szCs w:val="20"/>
                <w:lang w:val="en-GB"/>
              </w:rPr>
              <w:t>.</w:t>
            </w:r>
            <w:r w:rsidR="000F6F7C" w:rsidRPr="7A065720">
              <w:rPr>
                <w:rFonts w:eastAsiaTheme="minorEastAsia"/>
                <w:sz w:val="20"/>
                <w:szCs w:val="20"/>
                <w:lang w:val="en-GB"/>
              </w:rPr>
              <w:t xml:space="preserve"> </w:t>
            </w:r>
            <w:r w:rsidR="00C316FE" w:rsidRPr="7A065720">
              <w:rPr>
                <w:rFonts w:eastAsiaTheme="minorEastAsia"/>
                <w:sz w:val="20"/>
                <w:szCs w:val="20"/>
                <w:lang w:val="en-GB"/>
              </w:rPr>
              <w:t xml:space="preserve">The suitability of the products were assessed under </w:t>
            </w:r>
            <w:r w:rsidR="00251AF1" w:rsidRPr="7A065720">
              <w:rPr>
                <w:rFonts w:eastAsiaTheme="minorEastAsia"/>
                <w:sz w:val="20"/>
                <w:szCs w:val="20"/>
                <w:lang w:val="en-GB"/>
              </w:rPr>
              <w:t>26 different criteria</w:t>
            </w:r>
            <w:r w:rsidR="006E7546" w:rsidRPr="7A065720">
              <w:rPr>
                <w:rFonts w:eastAsiaTheme="minorEastAsia"/>
                <w:sz w:val="20"/>
                <w:szCs w:val="20"/>
                <w:lang w:val="en-GB"/>
              </w:rPr>
              <w:t xml:space="preserve">, </w:t>
            </w:r>
            <w:r w:rsidR="00F80EDC" w:rsidRPr="7A065720">
              <w:rPr>
                <w:rFonts w:eastAsiaTheme="minorEastAsia"/>
                <w:sz w:val="20"/>
                <w:szCs w:val="20"/>
                <w:lang w:val="en-GB"/>
              </w:rPr>
              <w:t>centred</w:t>
            </w:r>
            <w:r w:rsidR="006E7546" w:rsidRPr="7A065720">
              <w:rPr>
                <w:rFonts w:eastAsiaTheme="minorEastAsia"/>
                <w:sz w:val="20"/>
                <w:szCs w:val="20"/>
                <w:lang w:val="en-GB"/>
              </w:rPr>
              <w:t xml:space="preserve"> around usability, interface, accessibility, reporting</w:t>
            </w:r>
            <w:r w:rsidR="00256593" w:rsidRPr="7A065720">
              <w:rPr>
                <w:rFonts w:eastAsiaTheme="minorEastAsia"/>
                <w:sz w:val="20"/>
                <w:szCs w:val="20"/>
                <w:lang w:val="en-GB"/>
              </w:rPr>
              <w:t xml:space="preserve">, media </w:t>
            </w:r>
            <w:r w:rsidR="00F80EDC" w:rsidRPr="7A065720">
              <w:rPr>
                <w:rFonts w:eastAsiaTheme="minorEastAsia"/>
                <w:sz w:val="20"/>
                <w:szCs w:val="20"/>
                <w:lang w:val="en-GB"/>
              </w:rPr>
              <w:t>compatibility</w:t>
            </w:r>
            <w:r w:rsidR="00256593" w:rsidRPr="7A065720">
              <w:rPr>
                <w:rFonts w:eastAsiaTheme="minorEastAsia"/>
                <w:sz w:val="20"/>
                <w:szCs w:val="20"/>
                <w:lang w:val="en-GB"/>
              </w:rPr>
              <w:t xml:space="preserve">, integration </w:t>
            </w:r>
            <w:r w:rsidR="00F80EDC" w:rsidRPr="7A065720">
              <w:rPr>
                <w:rFonts w:eastAsiaTheme="minorEastAsia"/>
                <w:sz w:val="20"/>
                <w:szCs w:val="20"/>
                <w:lang w:val="en-GB"/>
              </w:rPr>
              <w:t xml:space="preserve">and </w:t>
            </w:r>
            <w:r w:rsidR="00256593" w:rsidRPr="7A065720">
              <w:rPr>
                <w:rFonts w:eastAsiaTheme="minorEastAsia"/>
                <w:sz w:val="20"/>
                <w:szCs w:val="20"/>
                <w:lang w:val="en-GB"/>
              </w:rPr>
              <w:t>site management</w:t>
            </w:r>
            <w:r w:rsidR="0066018E" w:rsidRPr="7A065720">
              <w:rPr>
                <w:rFonts w:eastAsiaTheme="minorEastAsia"/>
                <w:sz w:val="20"/>
                <w:szCs w:val="20"/>
                <w:lang w:val="en-GB"/>
              </w:rPr>
              <w:t xml:space="preserve">. </w:t>
            </w:r>
            <w:r w:rsidR="0033742B" w:rsidRPr="7A065720">
              <w:rPr>
                <w:rFonts w:eastAsiaTheme="minorEastAsia"/>
                <w:sz w:val="20"/>
                <w:szCs w:val="20"/>
                <w:lang w:val="en-GB"/>
              </w:rPr>
              <w:t>Of these criteria, usability (in particular</w:t>
            </w:r>
            <w:r w:rsidR="006326E3" w:rsidRPr="7A065720">
              <w:rPr>
                <w:rFonts w:eastAsiaTheme="minorEastAsia"/>
                <w:sz w:val="20"/>
                <w:szCs w:val="20"/>
                <w:lang w:val="en-GB"/>
              </w:rPr>
              <w:t>,</w:t>
            </w:r>
            <w:r w:rsidR="0033742B" w:rsidRPr="7A065720">
              <w:rPr>
                <w:rFonts w:eastAsiaTheme="minorEastAsia"/>
                <w:sz w:val="20"/>
                <w:szCs w:val="20"/>
                <w:lang w:val="en-GB"/>
              </w:rPr>
              <w:t xml:space="preserve"> the ability to search for content) and accessibility </w:t>
            </w:r>
            <w:r w:rsidR="00F43A0E" w:rsidRPr="7A065720">
              <w:rPr>
                <w:rFonts w:eastAsiaTheme="minorEastAsia"/>
                <w:sz w:val="20"/>
                <w:szCs w:val="20"/>
                <w:lang w:val="en-GB"/>
              </w:rPr>
              <w:t xml:space="preserve">were of top priority. </w:t>
            </w:r>
          </w:p>
          <w:p w14:paraId="40E2EB0E" w14:textId="77777777" w:rsidR="00F43A0E" w:rsidRPr="005A678F" w:rsidRDefault="00F43A0E" w:rsidP="4D76C2C4">
            <w:pPr>
              <w:spacing w:line="259" w:lineRule="auto"/>
              <w:rPr>
                <w:rFonts w:eastAsiaTheme="minorEastAsia" w:cstheme="minorHAnsi"/>
                <w:sz w:val="20"/>
                <w:szCs w:val="20"/>
                <w:lang w:val="en-GB"/>
              </w:rPr>
            </w:pPr>
          </w:p>
          <w:p w14:paraId="60BC9F7D" w14:textId="51A9EEE5" w:rsidR="009E0DD4" w:rsidRPr="005A678F" w:rsidRDefault="000F6F7C" w:rsidP="4D76C2C4">
            <w:pPr>
              <w:spacing w:line="259" w:lineRule="auto"/>
              <w:rPr>
                <w:rFonts w:eastAsiaTheme="minorEastAsia"/>
                <w:sz w:val="20"/>
                <w:szCs w:val="20"/>
                <w:lang w:val="en-GB"/>
              </w:rPr>
            </w:pPr>
            <w:r w:rsidRPr="4F241F7D">
              <w:rPr>
                <w:rFonts w:eastAsiaTheme="minorEastAsia"/>
                <w:sz w:val="20"/>
                <w:szCs w:val="20"/>
                <w:lang w:val="en-GB"/>
              </w:rPr>
              <w:t xml:space="preserve">While SharePoint would have enabled </w:t>
            </w:r>
            <w:r w:rsidR="00722753">
              <w:rPr>
                <w:rFonts w:eastAsiaTheme="minorEastAsia"/>
                <w:sz w:val="20"/>
                <w:szCs w:val="20"/>
                <w:lang w:val="en-GB"/>
              </w:rPr>
              <w:t>the Lead Knowledge Base</w:t>
            </w:r>
            <w:r w:rsidRPr="4F241F7D">
              <w:rPr>
                <w:rFonts w:eastAsiaTheme="minorEastAsia"/>
                <w:sz w:val="20"/>
                <w:szCs w:val="20"/>
                <w:lang w:val="en-GB"/>
              </w:rPr>
              <w:t xml:space="preserve"> </w:t>
            </w:r>
            <w:r w:rsidR="00487991" w:rsidRPr="4F241F7D">
              <w:rPr>
                <w:rFonts w:eastAsiaTheme="minorEastAsia"/>
                <w:sz w:val="20"/>
                <w:szCs w:val="20"/>
                <w:lang w:val="en-GB"/>
              </w:rPr>
              <w:t xml:space="preserve">to stay </w:t>
            </w:r>
            <w:r w:rsidR="0079083B" w:rsidRPr="4F241F7D">
              <w:rPr>
                <w:rFonts w:eastAsiaTheme="minorEastAsia"/>
                <w:sz w:val="20"/>
                <w:szCs w:val="20"/>
                <w:lang w:val="en-GB"/>
              </w:rPr>
              <w:t>in house</w:t>
            </w:r>
            <w:r w:rsidRPr="4F241F7D">
              <w:rPr>
                <w:rFonts w:eastAsiaTheme="minorEastAsia"/>
                <w:sz w:val="20"/>
                <w:szCs w:val="20"/>
                <w:lang w:val="en-GB"/>
              </w:rPr>
              <w:t xml:space="preserve">, </w:t>
            </w:r>
            <w:r w:rsidR="005A08A1" w:rsidRPr="4F241F7D">
              <w:rPr>
                <w:rFonts w:eastAsiaTheme="minorEastAsia"/>
                <w:sz w:val="20"/>
                <w:szCs w:val="20"/>
                <w:lang w:val="en-GB"/>
              </w:rPr>
              <w:t xml:space="preserve">after conducting our own review of the product, </w:t>
            </w:r>
            <w:r w:rsidR="00163249" w:rsidRPr="4F241F7D">
              <w:rPr>
                <w:rFonts w:eastAsiaTheme="minorEastAsia"/>
                <w:sz w:val="20"/>
                <w:szCs w:val="20"/>
                <w:lang w:val="en-GB"/>
              </w:rPr>
              <w:t>the capabilities were</w:t>
            </w:r>
            <w:r w:rsidRPr="4F241F7D">
              <w:rPr>
                <w:rFonts w:eastAsiaTheme="minorEastAsia"/>
                <w:sz w:val="20"/>
                <w:szCs w:val="20"/>
                <w:lang w:val="en-GB"/>
              </w:rPr>
              <w:t xml:space="preserve"> deemed to be</w:t>
            </w:r>
            <w:r w:rsidR="00163249" w:rsidRPr="4F241F7D">
              <w:rPr>
                <w:rFonts w:eastAsiaTheme="minorEastAsia"/>
                <w:sz w:val="20"/>
                <w:szCs w:val="20"/>
                <w:lang w:val="en-GB"/>
              </w:rPr>
              <w:t xml:space="preserve"> too limited</w:t>
            </w:r>
            <w:r w:rsidRPr="4F241F7D">
              <w:rPr>
                <w:rFonts w:eastAsiaTheme="minorEastAsia"/>
                <w:sz w:val="20"/>
                <w:szCs w:val="20"/>
                <w:lang w:val="en-GB"/>
              </w:rPr>
              <w:t>.</w:t>
            </w:r>
            <w:r w:rsidR="0019146E" w:rsidRPr="4F241F7D">
              <w:rPr>
                <w:rFonts w:eastAsiaTheme="minorEastAsia"/>
                <w:sz w:val="20"/>
                <w:szCs w:val="20"/>
                <w:lang w:val="en-GB"/>
              </w:rPr>
              <w:t xml:space="preserve"> The project le</w:t>
            </w:r>
            <w:r w:rsidR="005A08A1" w:rsidRPr="4F241F7D">
              <w:rPr>
                <w:rFonts w:eastAsiaTheme="minorEastAsia"/>
                <w:sz w:val="20"/>
                <w:szCs w:val="20"/>
                <w:lang w:val="en-GB"/>
              </w:rPr>
              <w:t>a</w:t>
            </w:r>
            <w:r w:rsidR="0019146E" w:rsidRPr="4F241F7D">
              <w:rPr>
                <w:rFonts w:eastAsiaTheme="minorEastAsia"/>
                <w:sz w:val="20"/>
                <w:szCs w:val="20"/>
                <w:lang w:val="en-GB"/>
              </w:rPr>
              <w:t xml:space="preserve">d sought to meet with companies </w:t>
            </w:r>
            <w:r w:rsidR="00BE05FB" w:rsidRPr="4F241F7D">
              <w:rPr>
                <w:rFonts w:eastAsiaTheme="minorEastAsia"/>
                <w:sz w:val="20"/>
                <w:szCs w:val="20"/>
                <w:lang w:val="en-GB"/>
              </w:rPr>
              <w:t>whose products were identified as compatible with the</w:t>
            </w:r>
            <w:r w:rsidR="00135E17" w:rsidRPr="4F241F7D">
              <w:rPr>
                <w:rFonts w:eastAsiaTheme="minorEastAsia"/>
                <w:sz w:val="20"/>
                <w:szCs w:val="20"/>
                <w:lang w:val="en-GB"/>
              </w:rPr>
              <w:t xml:space="preserve"> needs of the envisioned </w:t>
            </w:r>
            <w:r w:rsidR="00A5248A" w:rsidRPr="4F241F7D">
              <w:rPr>
                <w:rFonts w:eastAsiaTheme="minorEastAsia"/>
                <w:sz w:val="20"/>
                <w:szCs w:val="20"/>
                <w:lang w:val="en-GB"/>
              </w:rPr>
              <w:t>LEAD KB</w:t>
            </w:r>
            <w:r w:rsidR="00135E17" w:rsidRPr="4F241F7D">
              <w:rPr>
                <w:rFonts w:eastAsiaTheme="minorEastAsia"/>
                <w:sz w:val="20"/>
                <w:szCs w:val="20"/>
                <w:lang w:val="en-GB"/>
              </w:rPr>
              <w:t>.</w:t>
            </w:r>
            <w:r w:rsidR="00BE05FB" w:rsidRPr="4F241F7D">
              <w:rPr>
                <w:rFonts w:eastAsiaTheme="minorEastAsia"/>
                <w:sz w:val="20"/>
                <w:szCs w:val="20"/>
                <w:lang w:val="en-GB"/>
              </w:rPr>
              <w:t xml:space="preserve"> In the end LEAD decided</w:t>
            </w:r>
            <w:r w:rsidR="00EB244D" w:rsidRPr="4F241F7D">
              <w:rPr>
                <w:rFonts w:eastAsiaTheme="minorEastAsia"/>
                <w:sz w:val="20"/>
                <w:szCs w:val="20"/>
                <w:lang w:val="en-GB"/>
              </w:rPr>
              <w:t xml:space="preserve"> that</w:t>
            </w:r>
            <w:r w:rsidR="00BE05FB" w:rsidRPr="4F241F7D">
              <w:rPr>
                <w:rFonts w:eastAsiaTheme="minorEastAsia"/>
                <w:sz w:val="20"/>
                <w:szCs w:val="20"/>
                <w:lang w:val="en-GB"/>
              </w:rPr>
              <w:t xml:space="preserve"> </w:t>
            </w:r>
            <w:r w:rsidR="00B4188A" w:rsidRPr="4F241F7D">
              <w:rPr>
                <w:rFonts w:eastAsiaTheme="minorEastAsia"/>
                <w:sz w:val="20"/>
                <w:szCs w:val="20"/>
                <w:lang w:val="en-GB"/>
              </w:rPr>
              <w:t xml:space="preserve">the domain manager </w:t>
            </w:r>
            <w:r w:rsidR="00BE05FB" w:rsidRPr="4F241F7D">
              <w:rPr>
                <w:rFonts w:eastAsiaTheme="minorEastAsia"/>
                <w:sz w:val="20"/>
                <w:szCs w:val="20"/>
                <w:lang w:val="en-GB"/>
              </w:rPr>
              <w:t>Teamwork would be the best product for</w:t>
            </w:r>
            <w:r w:rsidR="009F1128" w:rsidRPr="4F241F7D">
              <w:rPr>
                <w:rFonts w:eastAsiaTheme="minorEastAsia"/>
                <w:sz w:val="20"/>
                <w:szCs w:val="20"/>
                <w:lang w:val="en-GB"/>
              </w:rPr>
              <w:t xml:space="preserve"> the development of </w:t>
            </w:r>
            <w:r w:rsidR="00722753">
              <w:rPr>
                <w:rFonts w:eastAsiaTheme="minorEastAsia"/>
                <w:sz w:val="20"/>
                <w:szCs w:val="20"/>
                <w:lang w:val="en-GB"/>
              </w:rPr>
              <w:t>the Lead Knowledge Base</w:t>
            </w:r>
            <w:r w:rsidR="009F1128" w:rsidRPr="4F241F7D">
              <w:rPr>
                <w:rFonts w:eastAsiaTheme="minorEastAsia"/>
                <w:sz w:val="20"/>
                <w:szCs w:val="20"/>
                <w:lang w:val="en-GB"/>
              </w:rPr>
              <w:t>. T</w:t>
            </w:r>
            <w:r w:rsidR="009E0DD4" w:rsidRPr="4F241F7D">
              <w:rPr>
                <w:rFonts w:eastAsiaTheme="minorEastAsia"/>
                <w:sz w:val="20"/>
                <w:szCs w:val="20"/>
                <w:lang w:val="en-GB"/>
              </w:rPr>
              <w:t xml:space="preserve">eamwork </w:t>
            </w:r>
            <w:r w:rsidR="009F1128" w:rsidRPr="4F241F7D">
              <w:rPr>
                <w:rFonts w:eastAsiaTheme="minorEastAsia"/>
                <w:sz w:val="20"/>
                <w:szCs w:val="20"/>
                <w:lang w:val="en-GB"/>
              </w:rPr>
              <w:t>offered</w:t>
            </w:r>
            <w:r w:rsidR="009E0DD4" w:rsidRPr="4F241F7D">
              <w:rPr>
                <w:rFonts w:eastAsiaTheme="minorEastAsia"/>
                <w:sz w:val="20"/>
                <w:szCs w:val="20"/>
                <w:lang w:val="en-GB"/>
              </w:rPr>
              <w:t xml:space="preserve"> customisable features</w:t>
            </w:r>
            <w:r w:rsidR="009F1128" w:rsidRPr="4F241F7D">
              <w:rPr>
                <w:rFonts w:eastAsiaTheme="minorEastAsia"/>
                <w:sz w:val="20"/>
                <w:szCs w:val="20"/>
                <w:lang w:val="en-GB"/>
              </w:rPr>
              <w:t xml:space="preserve"> and was </w:t>
            </w:r>
            <w:r w:rsidR="009E0DD4" w:rsidRPr="4F241F7D">
              <w:rPr>
                <w:rFonts w:eastAsiaTheme="minorEastAsia"/>
                <w:sz w:val="20"/>
                <w:szCs w:val="20"/>
                <w:lang w:val="en-GB"/>
              </w:rPr>
              <w:t xml:space="preserve">very easy to use. </w:t>
            </w:r>
            <w:r w:rsidR="009F1128" w:rsidRPr="4F241F7D">
              <w:rPr>
                <w:rFonts w:eastAsiaTheme="minorEastAsia"/>
                <w:sz w:val="20"/>
                <w:szCs w:val="20"/>
                <w:lang w:val="en-GB"/>
              </w:rPr>
              <w:t xml:space="preserve">This product also offered advanced </w:t>
            </w:r>
            <w:r w:rsidR="009E0DD4" w:rsidRPr="4F241F7D">
              <w:rPr>
                <w:rFonts w:eastAsiaTheme="minorEastAsia"/>
                <w:sz w:val="20"/>
                <w:szCs w:val="20"/>
                <w:lang w:val="en-GB"/>
              </w:rPr>
              <w:t xml:space="preserve">analytics, </w:t>
            </w:r>
            <w:r w:rsidR="009F1128" w:rsidRPr="4F241F7D">
              <w:rPr>
                <w:rFonts w:eastAsiaTheme="minorEastAsia"/>
                <w:sz w:val="20"/>
                <w:szCs w:val="20"/>
                <w:lang w:val="en-GB"/>
              </w:rPr>
              <w:t xml:space="preserve">that </w:t>
            </w:r>
            <w:r w:rsidR="004B08DE" w:rsidRPr="4F241F7D">
              <w:rPr>
                <w:rFonts w:eastAsiaTheme="minorEastAsia"/>
                <w:sz w:val="20"/>
                <w:szCs w:val="20"/>
                <w:lang w:val="en-GB"/>
              </w:rPr>
              <w:t>would allow us to</w:t>
            </w:r>
            <w:r w:rsidR="009F1128" w:rsidRPr="4F241F7D">
              <w:rPr>
                <w:rFonts w:eastAsiaTheme="minorEastAsia"/>
                <w:sz w:val="20"/>
                <w:szCs w:val="20"/>
                <w:lang w:val="en-GB"/>
              </w:rPr>
              <w:t xml:space="preserve"> </w:t>
            </w:r>
            <w:r w:rsidR="004B08DE" w:rsidRPr="4F241F7D">
              <w:rPr>
                <w:rFonts w:eastAsiaTheme="minorEastAsia"/>
                <w:sz w:val="20"/>
                <w:szCs w:val="20"/>
                <w:lang w:val="en-GB"/>
              </w:rPr>
              <w:t>track</w:t>
            </w:r>
            <w:r w:rsidR="009E0DD4" w:rsidRPr="4F241F7D">
              <w:rPr>
                <w:rFonts w:eastAsiaTheme="minorEastAsia"/>
                <w:sz w:val="20"/>
                <w:szCs w:val="20"/>
                <w:lang w:val="en-GB"/>
              </w:rPr>
              <w:t xml:space="preserve"> </w:t>
            </w:r>
            <w:r w:rsidR="007308C6" w:rsidRPr="4F241F7D">
              <w:rPr>
                <w:rFonts w:eastAsiaTheme="minorEastAsia"/>
                <w:sz w:val="20"/>
                <w:szCs w:val="20"/>
                <w:lang w:val="en-GB"/>
              </w:rPr>
              <w:t xml:space="preserve">search terms, </w:t>
            </w:r>
            <w:r w:rsidR="009E0DD4" w:rsidRPr="4F241F7D">
              <w:rPr>
                <w:rFonts w:eastAsiaTheme="minorEastAsia"/>
                <w:sz w:val="20"/>
                <w:szCs w:val="20"/>
                <w:lang w:val="en-GB"/>
              </w:rPr>
              <w:t>failed searches</w:t>
            </w:r>
            <w:r w:rsidR="007308C6" w:rsidRPr="4F241F7D">
              <w:rPr>
                <w:rFonts w:eastAsiaTheme="minorEastAsia"/>
                <w:sz w:val="20"/>
                <w:szCs w:val="20"/>
                <w:lang w:val="en-GB"/>
              </w:rPr>
              <w:t xml:space="preserve"> and</w:t>
            </w:r>
            <w:r w:rsidR="009E0DD4" w:rsidRPr="4F241F7D">
              <w:rPr>
                <w:rFonts w:eastAsiaTheme="minorEastAsia"/>
                <w:sz w:val="20"/>
                <w:szCs w:val="20"/>
                <w:lang w:val="en-GB"/>
              </w:rPr>
              <w:t xml:space="preserve"> </w:t>
            </w:r>
            <w:r w:rsidR="004B08DE" w:rsidRPr="4F241F7D">
              <w:rPr>
                <w:rFonts w:eastAsiaTheme="minorEastAsia"/>
                <w:sz w:val="20"/>
                <w:szCs w:val="20"/>
                <w:lang w:val="en-GB"/>
              </w:rPr>
              <w:t xml:space="preserve">identify resources that </w:t>
            </w:r>
            <w:r w:rsidR="00884654" w:rsidRPr="4F241F7D">
              <w:rPr>
                <w:rFonts w:eastAsiaTheme="minorEastAsia"/>
                <w:sz w:val="20"/>
                <w:szCs w:val="20"/>
                <w:lang w:val="en-GB"/>
              </w:rPr>
              <w:t>received high traffic.</w:t>
            </w:r>
          </w:p>
          <w:p w14:paraId="2F853394" w14:textId="77777777" w:rsidR="00EB244D" w:rsidRPr="005A678F" w:rsidRDefault="00EB244D" w:rsidP="4D76C2C4">
            <w:pPr>
              <w:spacing w:line="259" w:lineRule="auto"/>
              <w:rPr>
                <w:rFonts w:eastAsiaTheme="minorEastAsia" w:cstheme="minorHAnsi"/>
                <w:sz w:val="20"/>
                <w:szCs w:val="20"/>
                <w:lang w:val="en-GB"/>
              </w:rPr>
            </w:pPr>
          </w:p>
          <w:p w14:paraId="5996EEDF" w14:textId="617CE05B" w:rsidR="00EB244D" w:rsidRPr="005A678F" w:rsidRDefault="00EB244D" w:rsidP="4D76C2C4">
            <w:pPr>
              <w:spacing w:line="259" w:lineRule="auto"/>
              <w:rPr>
                <w:rFonts w:eastAsiaTheme="minorEastAsia" w:cstheme="minorHAnsi"/>
                <w:sz w:val="20"/>
                <w:szCs w:val="20"/>
                <w:lang w:val="en-GB"/>
              </w:rPr>
            </w:pPr>
            <w:r w:rsidRPr="005A678F">
              <w:rPr>
                <w:rFonts w:eastAsiaTheme="minorEastAsia" w:cstheme="minorHAnsi"/>
                <w:sz w:val="20"/>
                <w:szCs w:val="20"/>
                <w:lang w:val="en-GB"/>
              </w:rPr>
              <w:t xml:space="preserve">Though more functional, the use of Teamwork as our domain manager meant that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Pr="005A678F">
              <w:rPr>
                <w:rFonts w:eastAsiaTheme="minorEastAsia" w:cstheme="minorHAnsi"/>
                <w:sz w:val="20"/>
                <w:szCs w:val="20"/>
                <w:lang w:val="en-GB"/>
              </w:rPr>
              <w:t xml:space="preserve"> was positioned outside of </w:t>
            </w:r>
            <w:r w:rsidR="00111A92" w:rsidRPr="005A678F">
              <w:rPr>
                <w:rFonts w:eastAsiaTheme="minorEastAsia" w:cstheme="minorHAnsi"/>
                <w:sz w:val="20"/>
                <w:szCs w:val="20"/>
                <w:lang w:val="en-GB"/>
              </w:rPr>
              <w:t xml:space="preserve">MIC’s domain. As such, the team consulted with information compliance to ensure that our use of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0022146B" w:rsidRPr="005A678F">
              <w:rPr>
                <w:rFonts w:eastAsiaTheme="minorEastAsia" w:cstheme="minorHAnsi"/>
                <w:sz w:val="20"/>
                <w:szCs w:val="20"/>
                <w:lang w:val="en-GB"/>
              </w:rPr>
              <w:t xml:space="preserve"> was in line with GDPR and MIC policies and guidance.</w:t>
            </w:r>
          </w:p>
          <w:p w14:paraId="646CD4A2" w14:textId="77777777" w:rsidR="00C401E3" w:rsidRPr="005A678F" w:rsidRDefault="00C401E3" w:rsidP="4D76C2C4">
            <w:pPr>
              <w:spacing w:line="259" w:lineRule="auto"/>
              <w:rPr>
                <w:rFonts w:eastAsiaTheme="minorEastAsia" w:cstheme="minorHAnsi"/>
                <w:sz w:val="20"/>
                <w:szCs w:val="20"/>
                <w:lang w:val="en-GB"/>
              </w:rPr>
            </w:pPr>
          </w:p>
          <w:p w14:paraId="4D76B790" w14:textId="0B8FC17C" w:rsidR="0025585E" w:rsidRPr="005A678F" w:rsidRDefault="00135E17" w:rsidP="4D76C2C4">
            <w:pPr>
              <w:spacing w:line="259" w:lineRule="auto"/>
              <w:rPr>
                <w:rFonts w:eastAsiaTheme="minorEastAsia"/>
                <w:sz w:val="20"/>
                <w:szCs w:val="20"/>
                <w:lang w:val="en-GB"/>
              </w:rPr>
            </w:pPr>
            <w:r w:rsidRPr="2FCC97F1">
              <w:rPr>
                <w:rFonts w:eastAsiaTheme="minorEastAsia"/>
                <w:sz w:val="20"/>
                <w:szCs w:val="20"/>
                <w:lang w:val="en-GB"/>
              </w:rPr>
              <w:lastRenderedPageBreak/>
              <w:t xml:space="preserve">With the domain management product selected, </w:t>
            </w:r>
            <w:r w:rsidR="0025585E" w:rsidRPr="2FCC97F1">
              <w:rPr>
                <w:rFonts w:eastAsiaTheme="minorEastAsia"/>
                <w:sz w:val="20"/>
                <w:szCs w:val="20"/>
                <w:lang w:val="en-GB"/>
              </w:rPr>
              <w:t xml:space="preserve">LEAD </w:t>
            </w:r>
            <w:r w:rsidRPr="2FCC97F1">
              <w:rPr>
                <w:rFonts w:eastAsiaTheme="minorEastAsia"/>
                <w:sz w:val="20"/>
                <w:szCs w:val="20"/>
                <w:lang w:val="en-GB"/>
              </w:rPr>
              <w:t>then</w:t>
            </w:r>
            <w:r w:rsidR="0025585E" w:rsidRPr="2FCC97F1">
              <w:rPr>
                <w:rFonts w:eastAsiaTheme="minorEastAsia"/>
                <w:sz w:val="20"/>
                <w:szCs w:val="20"/>
                <w:lang w:val="en-GB"/>
              </w:rPr>
              <w:t xml:space="preserve"> considered how to optimise the searchability of</w:t>
            </w:r>
            <w:r w:rsidR="00722753">
              <w:rPr>
                <w:rFonts w:eastAsiaTheme="minorEastAsia"/>
                <w:sz w:val="20"/>
                <w:szCs w:val="20"/>
                <w:lang w:val="en-GB"/>
              </w:rPr>
              <w:t xml:space="preserve"> Lead</w:t>
            </w:r>
            <w:r w:rsidR="006D3CAD">
              <w:rPr>
                <w:rFonts w:eastAsiaTheme="minorEastAsia"/>
                <w:sz w:val="20"/>
                <w:szCs w:val="20"/>
                <w:lang w:val="en-GB"/>
              </w:rPr>
              <w:t>’s</w:t>
            </w:r>
            <w:r w:rsidR="00722753">
              <w:rPr>
                <w:rFonts w:eastAsiaTheme="minorEastAsia"/>
                <w:sz w:val="20"/>
                <w:szCs w:val="20"/>
                <w:lang w:val="en-GB"/>
              </w:rPr>
              <w:t xml:space="preserve"> Knowledge Base</w:t>
            </w:r>
            <w:r w:rsidR="0025585E" w:rsidRPr="2FCC97F1">
              <w:rPr>
                <w:rFonts w:eastAsiaTheme="minorEastAsia"/>
                <w:sz w:val="20"/>
                <w:szCs w:val="20"/>
                <w:lang w:val="en-GB"/>
              </w:rPr>
              <w:t xml:space="preserve">. It was decided that </w:t>
            </w:r>
            <w:r w:rsidR="006C37EF" w:rsidRPr="2FCC97F1">
              <w:rPr>
                <w:rFonts w:eastAsiaTheme="minorEastAsia"/>
                <w:sz w:val="20"/>
                <w:szCs w:val="20"/>
                <w:lang w:val="en-GB"/>
              </w:rPr>
              <w:t xml:space="preserve">a custom domain name that was linked to a </w:t>
            </w:r>
            <w:r w:rsidR="0065777C" w:rsidRPr="2FCC97F1">
              <w:rPr>
                <w:rFonts w:eastAsiaTheme="minorEastAsia"/>
                <w:sz w:val="20"/>
                <w:szCs w:val="20"/>
                <w:lang w:val="en-GB"/>
              </w:rPr>
              <w:t xml:space="preserve">Teamwork </w:t>
            </w:r>
            <w:r w:rsidR="006C37EF" w:rsidRPr="2FCC97F1">
              <w:rPr>
                <w:rFonts w:eastAsiaTheme="minorEastAsia"/>
                <w:sz w:val="20"/>
                <w:szCs w:val="20"/>
                <w:lang w:val="en-GB"/>
              </w:rPr>
              <w:t xml:space="preserve">subdomain was needed. This would enable </w:t>
            </w:r>
            <w:r w:rsidR="00F526B4" w:rsidRPr="2FCC97F1">
              <w:rPr>
                <w:rFonts w:eastAsiaTheme="minorEastAsia"/>
                <w:sz w:val="20"/>
                <w:szCs w:val="20"/>
                <w:lang w:val="en-GB"/>
              </w:rPr>
              <w:t xml:space="preserve">staff within and beyond MIC to more easily locate </w:t>
            </w:r>
            <w:r w:rsidR="00815A1E" w:rsidRPr="2FCC97F1">
              <w:rPr>
                <w:rFonts w:eastAsiaTheme="minorEastAsia"/>
                <w:sz w:val="20"/>
                <w:szCs w:val="20"/>
                <w:lang w:val="en-GB"/>
              </w:rPr>
              <w:t>LEAD’s</w:t>
            </w:r>
            <w:r w:rsidR="00A5248A" w:rsidRPr="2FCC97F1">
              <w:rPr>
                <w:rFonts w:eastAsiaTheme="minorEastAsia"/>
                <w:sz w:val="20"/>
                <w:szCs w:val="20"/>
                <w:lang w:val="en-GB"/>
              </w:rPr>
              <w:t xml:space="preserve"> KB</w:t>
            </w:r>
            <w:r w:rsidR="00F526B4" w:rsidRPr="2FCC97F1">
              <w:rPr>
                <w:rFonts w:eastAsiaTheme="minorEastAsia"/>
                <w:sz w:val="20"/>
                <w:szCs w:val="20"/>
                <w:lang w:val="en-GB"/>
              </w:rPr>
              <w:t xml:space="preserve">. </w:t>
            </w:r>
            <w:r w:rsidR="00CD4136" w:rsidRPr="2FCC97F1">
              <w:rPr>
                <w:rFonts w:eastAsiaTheme="minorEastAsia"/>
                <w:sz w:val="20"/>
                <w:szCs w:val="20"/>
                <w:lang w:val="en-GB"/>
              </w:rPr>
              <w:t xml:space="preserve">ICT supported the team in the </w:t>
            </w:r>
            <w:r w:rsidR="006D3CAD" w:rsidRPr="2FCC97F1">
              <w:rPr>
                <w:rFonts w:eastAsiaTheme="minorEastAsia"/>
                <w:sz w:val="20"/>
                <w:szCs w:val="20"/>
                <w:lang w:val="en-GB"/>
              </w:rPr>
              <w:t>setup</w:t>
            </w:r>
            <w:r w:rsidR="00CD4136" w:rsidRPr="2FCC97F1">
              <w:rPr>
                <w:rFonts w:eastAsiaTheme="minorEastAsia"/>
                <w:sz w:val="20"/>
                <w:szCs w:val="20"/>
                <w:lang w:val="en-GB"/>
              </w:rPr>
              <w:t xml:space="preserve"> of this domain name.</w:t>
            </w:r>
          </w:p>
          <w:p w14:paraId="00C0372C" w14:textId="77777777" w:rsidR="00F526B4" w:rsidRPr="005A678F" w:rsidRDefault="00F526B4" w:rsidP="4D76C2C4">
            <w:pPr>
              <w:spacing w:line="259" w:lineRule="auto"/>
              <w:rPr>
                <w:rFonts w:eastAsiaTheme="minorEastAsia" w:cstheme="minorHAnsi"/>
                <w:sz w:val="20"/>
                <w:szCs w:val="20"/>
                <w:lang w:val="en-GB"/>
              </w:rPr>
            </w:pPr>
          </w:p>
          <w:p w14:paraId="626630E8" w14:textId="7092EAB3" w:rsidR="00F6603A" w:rsidRPr="005A678F" w:rsidRDefault="00F526B4" w:rsidP="00F526B4">
            <w:pPr>
              <w:spacing w:line="259" w:lineRule="auto"/>
              <w:rPr>
                <w:rFonts w:eastAsiaTheme="minorEastAsia"/>
                <w:sz w:val="20"/>
                <w:szCs w:val="20"/>
                <w:lang w:val="en-GB"/>
              </w:rPr>
            </w:pPr>
            <w:r w:rsidRPr="5B4E21B9">
              <w:rPr>
                <w:rFonts w:eastAsiaTheme="minorEastAsia"/>
                <w:sz w:val="20"/>
                <w:szCs w:val="20"/>
                <w:lang w:val="en-GB"/>
              </w:rPr>
              <w:t xml:space="preserve">Once the appropriate product for domain management was </w:t>
            </w:r>
            <w:r w:rsidR="0065777C" w:rsidRPr="5B4E21B9">
              <w:rPr>
                <w:rFonts w:eastAsiaTheme="minorEastAsia"/>
                <w:sz w:val="20"/>
                <w:szCs w:val="20"/>
                <w:lang w:val="en-GB"/>
              </w:rPr>
              <w:t>procured</w:t>
            </w:r>
            <w:r w:rsidRPr="5B4E21B9">
              <w:rPr>
                <w:rFonts w:eastAsiaTheme="minorEastAsia"/>
                <w:sz w:val="20"/>
                <w:szCs w:val="20"/>
                <w:lang w:val="en-GB"/>
              </w:rPr>
              <w:t xml:space="preserve">, the team began to plan for how </w:t>
            </w:r>
            <w:r w:rsidR="00CD4136" w:rsidRPr="5B4E21B9">
              <w:rPr>
                <w:rFonts w:eastAsiaTheme="minorEastAsia"/>
                <w:sz w:val="20"/>
                <w:szCs w:val="20"/>
                <w:lang w:val="en-GB"/>
              </w:rPr>
              <w:t>LEAD’s</w:t>
            </w:r>
            <w:r w:rsidRPr="5B4E21B9">
              <w:rPr>
                <w:rFonts w:eastAsiaTheme="minorEastAsia"/>
                <w:sz w:val="20"/>
                <w:szCs w:val="20"/>
                <w:lang w:val="en-GB"/>
              </w:rPr>
              <w:t xml:space="preserve"> existing support content could be modified to fit the structure and functionality of </w:t>
            </w:r>
            <w:r w:rsidR="00722753">
              <w:rPr>
                <w:rFonts w:eastAsiaTheme="minorEastAsia"/>
                <w:sz w:val="20"/>
                <w:szCs w:val="20"/>
                <w:lang w:val="en-GB"/>
              </w:rPr>
              <w:t>LEAD’s</w:t>
            </w:r>
            <w:r w:rsidRPr="5B4E21B9">
              <w:rPr>
                <w:rFonts w:eastAsiaTheme="minorEastAsia"/>
                <w:sz w:val="20"/>
                <w:szCs w:val="20"/>
                <w:lang w:val="en-GB"/>
              </w:rPr>
              <w:t xml:space="preserve"> new </w:t>
            </w:r>
            <w:r w:rsidR="00A5248A" w:rsidRPr="5B4E21B9">
              <w:rPr>
                <w:rFonts w:eastAsiaTheme="minorEastAsia"/>
                <w:sz w:val="20"/>
                <w:szCs w:val="20"/>
                <w:lang w:val="en-GB"/>
              </w:rPr>
              <w:t>KB</w:t>
            </w:r>
            <w:r w:rsidRPr="5B4E21B9">
              <w:rPr>
                <w:rFonts w:eastAsiaTheme="minorEastAsia"/>
                <w:sz w:val="20"/>
                <w:szCs w:val="20"/>
                <w:lang w:val="en-GB"/>
              </w:rPr>
              <w:t xml:space="preserve">. The team sought to move away from large </w:t>
            </w:r>
            <w:r w:rsidRPr="36800848">
              <w:rPr>
                <w:rFonts w:eastAsiaTheme="minorEastAsia"/>
                <w:sz w:val="20"/>
                <w:szCs w:val="20"/>
                <w:lang w:val="en-GB"/>
              </w:rPr>
              <w:t>too</w:t>
            </w:r>
            <w:r w:rsidR="196A2258" w:rsidRPr="36800848">
              <w:rPr>
                <w:rFonts w:eastAsiaTheme="minorEastAsia"/>
                <w:sz w:val="20"/>
                <w:szCs w:val="20"/>
                <w:lang w:val="en-GB"/>
              </w:rPr>
              <w:t>l</w:t>
            </w:r>
            <w:r w:rsidRPr="36800848">
              <w:rPr>
                <w:rFonts w:eastAsiaTheme="minorEastAsia"/>
                <w:sz w:val="20"/>
                <w:szCs w:val="20"/>
                <w:lang w:val="en-GB"/>
              </w:rPr>
              <w:t>kits</w:t>
            </w:r>
            <w:r w:rsidRPr="5B4E21B9">
              <w:rPr>
                <w:rFonts w:eastAsiaTheme="minorEastAsia"/>
                <w:sz w:val="20"/>
                <w:szCs w:val="20"/>
                <w:lang w:val="en-GB"/>
              </w:rPr>
              <w:t xml:space="preserve"> to bite sized support documents. The project lead</w:t>
            </w:r>
            <w:r w:rsidR="00A80470" w:rsidRPr="5B4E21B9">
              <w:rPr>
                <w:rFonts w:eastAsiaTheme="minorEastAsia"/>
                <w:sz w:val="20"/>
                <w:szCs w:val="20"/>
                <w:lang w:val="en-GB"/>
              </w:rPr>
              <w:t xml:space="preserve"> went through </w:t>
            </w:r>
            <w:r w:rsidRPr="5B4E21B9">
              <w:rPr>
                <w:rFonts w:eastAsiaTheme="minorEastAsia"/>
                <w:sz w:val="20"/>
                <w:szCs w:val="20"/>
                <w:lang w:val="en-GB"/>
              </w:rPr>
              <w:t xml:space="preserve">existing </w:t>
            </w:r>
            <w:r w:rsidR="00A80470" w:rsidRPr="5B4E21B9">
              <w:rPr>
                <w:rFonts w:eastAsiaTheme="minorEastAsia"/>
                <w:sz w:val="20"/>
                <w:szCs w:val="20"/>
                <w:lang w:val="en-GB"/>
              </w:rPr>
              <w:t>guides</w:t>
            </w:r>
            <w:r w:rsidR="00660423">
              <w:rPr>
                <w:rFonts w:eastAsiaTheme="minorEastAsia"/>
                <w:sz w:val="20"/>
                <w:szCs w:val="20"/>
                <w:lang w:val="en-GB"/>
              </w:rPr>
              <w:t>. She</w:t>
            </w:r>
            <w:r w:rsidRPr="5B4E21B9">
              <w:rPr>
                <w:rFonts w:eastAsiaTheme="minorEastAsia"/>
                <w:sz w:val="20"/>
                <w:szCs w:val="20"/>
                <w:lang w:val="en-GB"/>
              </w:rPr>
              <w:t xml:space="preserve"> </w:t>
            </w:r>
            <w:r w:rsidR="00954DC1" w:rsidRPr="5B4E21B9">
              <w:rPr>
                <w:rFonts w:eastAsiaTheme="minorEastAsia"/>
                <w:sz w:val="20"/>
                <w:szCs w:val="20"/>
                <w:lang w:val="en-GB"/>
              </w:rPr>
              <w:t>outlined how these resources could be subdivided</w:t>
            </w:r>
            <w:r w:rsidR="00FF04A2" w:rsidRPr="5B4E21B9">
              <w:rPr>
                <w:rFonts w:eastAsiaTheme="minorEastAsia"/>
                <w:sz w:val="20"/>
                <w:szCs w:val="20"/>
                <w:lang w:val="en-GB"/>
              </w:rPr>
              <w:t xml:space="preserve"> and </w:t>
            </w:r>
            <w:r w:rsidR="000E0D90">
              <w:rPr>
                <w:rFonts w:eastAsiaTheme="minorEastAsia"/>
                <w:sz w:val="20"/>
                <w:szCs w:val="20"/>
                <w:lang w:val="en-GB"/>
              </w:rPr>
              <w:t>classified</w:t>
            </w:r>
            <w:r w:rsidR="00FF04A2" w:rsidRPr="5B4E21B9">
              <w:rPr>
                <w:rFonts w:eastAsiaTheme="minorEastAsia"/>
                <w:sz w:val="20"/>
                <w:szCs w:val="20"/>
                <w:lang w:val="en-GB"/>
              </w:rPr>
              <w:t xml:space="preserve"> the priority level for their redevelopment (high/medium/low)</w:t>
            </w:r>
            <w:r w:rsidR="00954DC1" w:rsidRPr="5B4E21B9">
              <w:rPr>
                <w:rFonts w:eastAsiaTheme="minorEastAsia"/>
                <w:sz w:val="20"/>
                <w:szCs w:val="20"/>
                <w:lang w:val="en-GB"/>
              </w:rPr>
              <w:t xml:space="preserve">. </w:t>
            </w:r>
          </w:p>
          <w:p w14:paraId="131E2EAD" w14:textId="77777777" w:rsidR="00F6603A" w:rsidRPr="005A678F" w:rsidRDefault="00F6603A" w:rsidP="00F526B4">
            <w:pPr>
              <w:spacing w:line="259" w:lineRule="auto"/>
              <w:rPr>
                <w:rFonts w:eastAsiaTheme="minorEastAsia" w:cstheme="minorHAnsi"/>
                <w:sz w:val="20"/>
                <w:szCs w:val="20"/>
                <w:lang w:val="en-GB"/>
              </w:rPr>
            </w:pPr>
          </w:p>
          <w:p w14:paraId="3BB7EAF9" w14:textId="125778E5" w:rsidR="005D0A2C" w:rsidRPr="005A678F" w:rsidRDefault="00954DC1" w:rsidP="00F526B4">
            <w:pPr>
              <w:spacing w:line="259" w:lineRule="auto"/>
              <w:rPr>
                <w:rFonts w:eastAsiaTheme="minorEastAsia"/>
                <w:sz w:val="20"/>
                <w:szCs w:val="20"/>
                <w:lang w:val="en-GB"/>
              </w:rPr>
            </w:pPr>
            <w:r w:rsidRPr="20B9C1A8">
              <w:rPr>
                <w:rFonts w:eastAsiaTheme="minorEastAsia"/>
                <w:sz w:val="20"/>
                <w:szCs w:val="20"/>
                <w:lang w:val="en-GB"/>
              </w:rPr>
              <w:t>The project le</w:t>
            </w:r>
            <w:r w:rsidR="00AF38C9" w:rsidRPr="20B9C1A8">
              <w:rPr>
                <w:rFonts w:eastAsiaTheme="minorEastAsia"/>
                <w:sz w:val="20"/>
                <w:szCs w:val="20"/>
                <w:lang w:val="en-GB"/>
              </w:rPr>
              <w:t>a</w:t>
            </w:r>
            <w:r w:rsidRPr="20B9C1A8">
              <w:rPr>
                <w:rFonts w:eastAsiaTheme="minorEastAsia"/>
                <w:sz w:val="20"/>
                <w:szCs w:val="20"/>
                <w:lang w:val="en-GB"/>
              </w:rPr>
              <w:t>d created a planner for</w:t>
            </w:r>
            <w:r w:rsidR="00AF38C9" w:rsidRPr="20B9C1A8">
              <w:rPr>
                <w:rFonts w:eastAsiaTheme="minorEastAsia"/>
                <w:sz w:val="20"/>
                <w:szCs w:val="20"/>
                <w:lang w:val="en-GB"/>
              </w:rPr>
              <w:t xml:space="preserve"> this work. </w:t>
            </w:r>
            <w:r w:rsidR="0054240A" w:rsidRPr="20B9C1A8">
              <w:rPr>
                <w:rFonts w:eastAsiaTheme="minorEastAsia"/>
                <w:sz w:val="20"/>
                <w:szCs w:val="20"/>
                <w:lang w:val="en-GB"/>
              </w:rPr>
              <w:t>Within the planner</w:t>
            </w:r>
            <w:r w:rsidR="00FF04A2" w:rsidRPr="20B9C1A8">
              <w:rPr>
                <w:rFonts w:eastAsiaTheme="minorEastAsia"/>
                <w:sz w:val="20"/>
                <w:szCs w:val="20"/>
                <w:lang w:val="en-GB"/>
              </w:rPr>
              <w:t>, m</w:t>
            </w:r>
            <w:r w:rsidR="00AF38C9" w:rsidRPr="20B9C1A8">
              <w:rPr>
                <w:rFonts w:eastAsiaTheme="minorEastAsia"/>
                <w:sz w:val="20"/>
                <w:szCs w:val="20"/>
                <w:lang w:val="en-GB"/>
              </w:rPr>
              <w:t>embers of the team could nominate themselves to undertake the revision</w:t>
            </w:r>
            <w:r w:rsidR="00DC1BC5">
              <w:rPr>
                <w:rFonts w:eastAsiaTheme="minorEastAsia"/>
                <w:sz w:val="20"/>
                <w:szCs w:val="20"/>
                <w:lang w:val="en-GB"/>
              </w:rPr>
              <w:t xml:space="preserve"> of a subdivided resource</w:t>
            </w:r>
            <w:r w:rsidR="00AC31F0" w:rsidRPr="20B9C1A8">
              <w:rPr>
                <w:rFonts w:eastAsiaTheme="minorEastAsia"/>
                <w:sz w:val="20"/>
                <w:szCs w:val="20"/>
                <w:lang w:val="en-GB"/>
              </w:rPr>
              <w:t>, with content lab</w:t>
            </w:r>
            <w:r w:rsidR="00B71EB9" w:rsidRPr="20B9C1A8">
              <w:rPr>
                <w:rFonts w:eastAsiaTheme="minorEastAsia"/>
                <w:sz w:val="20"/>
                <w:szCs w:val="20"/>
                <w:lang w:val="en-GB"/>
              </w:rPr>
              <w:t>el</w:t>
            </w:r>
            <w:r w:rsidR="00AC31F0" w:rsidRPr="20B9C1A8">
              <w:rPr>
                <w:rFonts w:eastAsiaTheme="minorEastAsia"/>
                <w:sz w:val="20"/>
                <w:szCs w:val="20"/>
                <w:lang w:val="en-GB"/>
              </w:rPr>
              <w:t>led as high</w:t>
            </w:r>
            <w:r w:rsidR="00B71EB9" w:rsidRPr="20B9C1A8">
              <w:rPr>
                <w:rFonts w:eastAsiaTheme="minorEastAsia"/>
                <w:sz w:val="20"/>
                <w:szCs w:val="20"/>
                <w:lang w:val="en-GB"/>
              </w:rPr>
              <w:t xml:space="preserve"> priority</w:t>
            </w:r>
            <w:r w:rsidR="00AC31F0" w:rsidRPr="20B9C1A8">
              <w:rPr>
                <w:rFonts w:eastAsiaTheme="minorEastAsia"/>
                <w:sz w:val="20"/>
                <w:szCs w:val="20"/>
                <w:lang w:val="en-GB"/>
              </w:rPr>
              <w:t xml:space="preserve"> addressed first</w:t>
            </w:r>
            <w:r w:rsidR="00AF38C9" w:rsidRPr="20B9C1A8">
              <w:rPr>
                <w:rFonts w:eastAsiaTheme="minorEastAsia"/>
                <w:sz w:val="20"/>
                <w:szCs w:val="20"/>
                <w:lang w:val="en-GB"/>
              </w:rPr>
              <w:t>. Once the</w:t>
            </w:r>
            <w:r w:rsidR="00B71EB9" w:rsidRPr="20B9C1A8">
              <w:rPr>
                <w:rFonts w:eastAsiaTheme="minorEastAsia"/>
                <w:sz w:val="20"/>
                <w:szCs w:val="20"/>
                <w:lang w:val="en-GB"/>
              </w:rPr>
              <w:t xml:space="preserve"> bite sized</w:t>
            </w:r>
            <w:r w:rsidR="00AF38C9" w:rsidRPr="20B9C1A8">
              <w:rPr>
                <w:rFonts w:eastAsiaTheme="minorEastAsia"/>
                <w:sz w:val="20"/>
                <w:szCs w:val="20"/>
                <w:lang w:val="en-GB"/>
              </w:rPr>
              <w:t xml:space="preserve"> </w:t>
            </w:r>
            <w:r w:rsidR="00B71EB9" w:rsidRPr="20B9C1A8">
              <w:rPr>
                <w:rFonts w:eastAsiaTheme="minorEastAsia"/>
                <w:sz w:val="20"/>
                <w:szCs w:val="20"/>
                <w:lang w:val="en-GB"/>
              </w:rPr>
              <w:t>support resource</w:t>
            </w:r>
            <w:r w:rsidR="00AF38C9" w:rsidRPr="20B9C1A8">
              <w:rPr>
                <w:rFonts w:eastAsiaTheme="minorEastAsia"/>
                <w:sz w:val="20"/>
                <w:szCs w:val="20"/>
                <w:lang w:val="en-GB"/>
              </w:rPr>
              <w:t xml:space="preserve"> was prepared, another member of the team could nominate themselves to review and approve the publication of the new resource</w:t>
            </w:r>
            <w:r w:rsidR="00C87D66" w:rsidRPr="20B9C1A8">
              <w:rPr>
                <w:rFonts w:eastAsiaTheme="minorEastAsia"/>
                <w:sz w:val="20"/>
                <w:szCs w:val="20"/>
                <w:lang w:val="en-GB"/>
              </w:rPr>
              <w:t>.</w:t>
            </w:r>
            <w:r w:rsidR="002E555C" w:rsidRPr="20B9C1A8">
              <w:rPr>
                <w:rFonts w:eastAsiaTheme="minorEastAsia"/>
                <w:sz w:val="20"/>
                <w:szCs w:val="20"/>
                <w:lang w:val="en-GB"/>
              </w:rPr>
              <w:t xml:space="preserve"> This ensured that resources produced were of high quality</w:t>
            </w:r>
            <w:r w:rsidR="0056777F">
              <w:rPr>
                <w:rFonts w:eastAsiaTheme="minorEastAsia"/>
                <w:sz w:val="20"/>
                <w:szCs w:val="20"/>
                <w:lang w:val="en-GB"/>
              </w:rPr>
              <w:t xml:space="preserve"> and</w:t>
            </w:r>
            <w:r w:rsidR="000855F2">
              <w:rPr>
                <w:rFonts w:eastAsiaTheme="minorEastAsia"/>
                <w:sz w:val="20"/>
                <w:szCs w:val="20"/>
                <w:lang w:val="en-GB"/>
              </w:rPr>
              <w:t xml:space="preserve"> that no </w:t>
            </w:r>
            <w:r w:rsidR="00344CA9">
              <w:rPr>
                <w:rFonts w:eastAsiaTheme="minorEastAsia"/>
                <w:sz w:val="20"/>
                <w:szCs w:val="20"/>
                <w:lang w:val="en-GB"/>
              </w:rPr>
              <w:t>sensitive data was included in any of the publicly facing resources</w:t>
            </w:r>
            <w:r w:rsidR="002E555C" w:rsidRPr="20B9C1A8">
              <w:rPr>
                <w:rFonts w:eastAsiaTheme="minorEastAsia"/>
                <w:sz w:val="20"/>
                <w:szCs w:val="20"/>
                <w:lang w:val="en-GB"/>
              </w:rPr>
              <w:t>.</w:t>
            </w:r>
            <w:r w:rsidR="00C87D66" w:rsidRPr="20B9C1A8">
              <w:rPr>
                <w:rFonts w:eastAsiaTheme="minorEastAsia"/>
                <w:sz w:val="20"/>
                <w:szCs w:val="20"/>
                <w:lang w:val="en-GB"/>
              </w:rPr>
              <w:t xml:space="preserve"> </w:t>
            </w:r>
          </w:p>
          <w:p w14:paraId="58F7FE7B" w14:textId="77777777" w:rsidR="00FA2636" w:rsidRPr="005A678F" w:rsidRDefault="00FA2636" w:rsidP="00F526B4">
            <w:pPr>
              <w:spacing w:line="259" w:lineRule="auto"/>
              <w:rPr>
                <w:rFonts w:eastAsiaTheme="minorEastAsia" w:cstheme="minorHAnsi"/>
                <w:sz w:val="20"/>
                <w:szCs w:val="20"/>
                <w:lang w:val="en-GB"/>
              </w:rPr>
            </w:pPr>
          </w:p>
          <w:p w14:paraId="23E874BB" w14:textId="621CD785" w:rsidR="00B93956" w:rsidRPr="005A678F" w:rsidRDefault="00FA2636" w:rsidP="4D76C2C4">
            <w:pPr>
              <w:spacing w:line="259" w:lineRule="auto"/>
              <w:rPr>
                <w:rFonts w:eastAsiaTheme="minorEastAsia" w:cstheme="minorHAnsi"/>
                <w:sz w:val="20"/>
                <w:szCs w:val="20"/>
                <w:lang w:val="en-GB"/>
              </w:rPr>
            </w:pPr>
            <w:r w:rsidRPr="005A678F">
              <w:rPr>
                <w:rFonts w:eastAsiaTheme="minorEastAsia" w:cstheme="minorHAnsi"/>
                <w:sz w:val="20"/>
                <w:szCs w:val="20"/>
                <w:lang w:val="en-GB"/>
              </w:rPr>
              <w:t>Over time, f</w:t>
            </w:r>
            <w:r w:rsidR="00D35F0F" w:rsidRPr="005A678F">
              <w:rPr>
                <w:rFonts w:eastAsiaTheme="minorEastAsia" w:cstheme="minorHAnsi"/>
                <w:sz w:val="20"/>
                <w:szCs w:val="20"/>
                <w:lang w:val="en-GB"/>
              </w:rPr>
              <w:t xml:space="preserve">ailed searchers </w:t>
            </w:r>
            <w:r w:rsidRPr="005A678F">
              <w:rPr>
                <w:rFonts w:eastAsiaTheme="minorEastAsia" w:cstheme="minorHAnsi"/>
                <w:sz w:val="20"/>
                <w:szCs w:val="20"/>
                <w:lang w:val="en-GB"/>
              </w:rPr>
              <w:t xml:space="preserve">in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Knowledge Base</w:t>
            </w:r>
            <w:r w:rsidR="007D5D62">
              <w:rPr>
                <w:rFonts w:eastAsiaTheme="minorEastAsia" w:cstheme="minorHAnsi"/>
                <w:sz w:val="20"/>
                <w:szCs w:val="20"/>
                <w:lang w:val="en-GB"/>
              </w:rPr>
              <w:t>,</w:t>
            </w:r>
            <w:r w:rsidRPr="005A678F">
              <w:rPr>
                <w:rFonts w:eastAsiaTheme="minorEastAsia" w:cstheme="minorHAnsi"/>
                <w:sz w:val="20"/>
                <w:szCs w:val="20"/>
                <w:lang w:val="en-GB"/>
              </w:rPr>
              <w:t xml:space="preserve"> in-person requests for supports</w:t>
            </w:r>
            <w:r w:rsidR="007D5D62">
              <w:rPr>
                <w:rFonts w:eastAsiaTheme="minorEastAsia" w:cstheme="minorHAnsi"/>
                <w:sz w:val="20"/>
                <w:szCs w:val="20"/>
                <w:lang w:val="en-GB"/>
              </w:rPr>
              <w:t>, the introduction of new systems and tools, and LEAD’s research</w:t>
            </w:r>
            <w:r w:rsidRPr="005A678F">
              <w:rPr>
                <w:rFonts w:eastAsiaTheme="minorEastAsia" w:cstheme="minorHAnsi"/>
                <w:sz w:val="20"/>
                <w:szCs w:val="20"/>
                <w:lang w:val="en-GB"/>
              </w:rPr>
              <w:t xml:space="preserve"> began to shape the content that was developed for </w:t>
            </w:r>
            <w:r w:rsidR="009E3294">
              <w:rPr>
                <w:rFonts w:eastAsiaTheme="minorEastAsia" w:cstheme="minorHAnsi"/>
                <w:sz w:val="20"/>
                <w:szCs w:val="20"/>
                <w:lang w:val="en-GB"/>
              </w:rPr>
              <w:t>the LEAD KB</w:t>
            </w:r>
            <w:r w:rsidRPr="005A678F">
              <w:rPr>
                <w:rFonts w:eastAsiaTheme="minorEastAsia" w:cstheme="minorHAnsi"/>
                <w:sz w:val="20"/>
                <w:szCs w:val="20"/>
                <w:lang w:val="en-GB"/>
              </w:rPr>
              <w:t xml:space="preserve">. When it became apparent that a support resource was needed </w:t>
            </w:r>
            <w:r w:rsidR="00012D68" w:rsidRPr="005A678F">
              <w:rPr>
                <w:rFonts w:eastAsiaTheme="minorEastAsia" w:cstheme="minorHAnsi"/>
                <w:sz w:val="20"/>
                <w:szCs w:val="20"/>
                <w:lang w:val="en-GB"/>
              </w:rPr>
              <w:t xml:space="preserve">for a particular topic or digital tool, the work would be </w:t>
            </w:r>
            <w:r w:rsidR="00D35F0F" w:rsidRPr="005A678F">
              <w:rPr>
                <w:rFonts w:eastAsiaTheme="minorEastAsia" w:cstheme="minorHAnsi"/>
                <w:sz w:val="20"/>
                <w:szCs w:val="20"/>
                <w:lang w:val="en-GB"/>
              </w:rPr>
              <w:t xml:space="preserve">put into </w:t>
            </w:r>
            <w:r w:rsidR="005F7128" w:rsidRPr="005A678F">
              <w:rPr>
                <w:rFonts w:eastAsiaTheme="minorEastAsia" w:cstheme="minorHAnsi"/>
                <w:sz w:val="20"/>
                <w:szCs w:val="20"/>
                <w:lang w:val="en-GB"/>
              </w:rPr>
              <w:t xml:space="preserve">the </w:t>
            </w:r>
            <w:r w:rsidR="00D35F0F" w:rsidRPr="005A678F">
              <w:rPr>
                <w:rFonts w:eastAsiaTheme="minorEastAsia" w:cstheme="minorHAnsi"/>
                <w:sz w:val="20"/>
                <w:szCs w:val="20"/>
                <w:lang w:val="en-GB"/>
              </w:rPr>
              <w:t>planner</w:t>
            </w:r>
            <w:r w:rsidR="00015809" w:rsidRPr="005A678F">
              <w:rPr>
                <w:rFonts w:eastAsiaTheme="minorEastAsia" w:cstheme="minorHAnsi"/>
                <w:sz w:val="20"/>
                <w:szCs w:val="20"/>
                <w:lang w:val="en-GB"/>
              </w:rPr>
              <w:t xml:space="preserve">, research </w:t>
            </w:r>
            <w:r w:rsidR="00012D68" w:rsidRPr="005A678F">
              <w:rPr>
                <w:rFonts w:eastAsiaTheme="minorEastAsia" w:cstheme="minorHAnsi"/>
                <w:sz w:val="20"/>
                <w:szCs w:val="20"/>
                <w:lang w:val="en-GB"/>
              </w:rPr>
              <w:t xml:space="preserve">would be </w:t>
            </w:r>
            <w:r w:rsidR="00834475" w:rsidRPr="005A678F">
              <w:rPr>
                <w:rFonts w:eastAsiaTheme="minorEastAsia" w:cstheme="minorHAnsi"/>
                <w:sz w:val="20"/>
                <w:szCs w:val="20"/>
                <w:lang w:val="en-GB"/>
              </w:rPr>
              <w:t>conducted,</w:t>
            </w:r>
            <w:r w:rsidR="00012D68" w:rsidRPr="005A678F">
              <w:rPr>
                <w:rFonts w:eastAsiaTheme="minorEastAsia" w:cstheme="minorHAnsi"/>
                <w:sz w:val="20"/>
                <w:szCs w:val="20"/>
                <w:lang w:val="en-GB"/>
              </w:rPr>
              <w:t xml:space="preserve"> </w:t>
            </w:r>
            <w:r w:rsidR="000E04DD" w:rsidRPr="005A678F">
              <w:rPr>
                <w:rFonts w:eastAsiaTheme="minorEastAsia" w:cstheme="minorHAnsi"/>
                <w:sz w:val="20"/>
                <w:szCs w:val="20"/>
                <w:lang w:val="en-GB"/>
              </w:rPr>
              <w:t xml:space="preserve">and a new support article or video would be produced. This process saw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000E04DD" w:rsidRPr="005A678F">
              <w:rPr>
                <w:rFonts w:eastAsiaTheme="minorEastAsia" w:cstheme="minorHAnsi"/>
                <w:sz w:val="20"/>
                <w:szCs w:val="20"/>
                <w:lang w:val="en-GB"/>
              </w:rPr>
              <w:t xml:space="preserve"> develop organically with the needs of the College.</w:t>
            </w:r>
          </w:p>
          <w:p w14:paraId="777F748D" w14:textId="77777777" w:rsidR="006A77B1" w:rsidRPr="005A678F" w:rsidRDefault="006A77B1" w:rsidP="4D76C2C4">
            <w:pPr>
              <w:spacing w:line="259" w:lineRule="auto"/>
              <w:rPr>
                <w:rFonts w:eastAsiaTheme="minorEastAsia" w:cstheme="minorHAnsi"/>
                <w:sz w:val="20"/>
                <w:szCs w:val="20"/>
                <w:lang w:val="en-GB"/>
              </w:rPr>
            </w:pPr>
          </w:p>
          <w:p w14:paraId="2768337B" w14:textId="00C3ED9E" w:rsidR="006A77B1" w:rsidRPr="005A678F" w:rsidRDefault="006A77B1" w:rsidP="4D76C2C4">
            <w:pPr>
              <w:spacing w:line="259" w:lineRule="auto"/>
              <w:rPr>
                <w:rFonts w:eastAsiaTheme="minorEastAsia" w:cstheme="minorHAnsi"/>
                <w:sz w:val="20"/>
                <w:szCs w:val="20"/>
                <w:lang w:val="en-GB"/>
              </w:rPr>
            </w:pPr>
          </w:p>
        </w:tc>
      </w:tr>
      <w:tr w:rsidR="0048226E" w:rsidRPr="005A678F" w14:paraId="33795CBD" w14:textId="77777777" w:rsidTr="008D7D1D">
        <w:trPr>
          <w:trHeight w:val="300"/>
        </w:trPr>
        <w:tc>
          <w:tcPr>
            <w:tcW w:w="2689" w:type="dxa"/>
            <w:tcMar>
              <w:left w:w="105" w:type="dxa"/>
              <w:right w:w="105" w:type="dxa"/>
            </w:tcMar>
          </w:tcPr>
          <w:p w14:paraId="246A799F" w14:textId="3527E8B5" w:rsidR="0F40D9B9" w:rsidRPr="005A678F" w:rsidRDefault="0F40D9B9" w:rsidP="4D76C2C4">
            <w:pPr>
              <w:rPr>
                <w:rFonts w:eastAsiaTheme="minorEastAsia" w:cstheme="minorHAnsi"/>
                <w:b/>
                <w:sz w:val="20"/>
                <w:szCs w:val="20"/>
                <w:lang w:val="en-GB"/>
              </w:rPr>
            </w:pPr>
            <w:r w:rsidRPr="005A678F">
              <w:rPr>
                <w:rFonts w:eastAsiaTheme="minorEastAsia" w:cstheme="minorHAnsi"/>
                <w:b/>
                <w:sz w:val="20"/>
                <w:szCs w:val="20"/>
                <w:lang w:val="en-GB"/>
              </w:rPr>
              <w:lastRenderedPageBreak/>
              <w:t>What resources did you need?</w:t>
            </w:r>
          </w:p>
          <w:p w14:paraId="6BF58664" w14:textId="51EB3D11" w:rsidR="4D76C2C4" w:rsidRPr="005A678F" w:rsidRDefault="4D76C2C4" w:rsidP="4D76C2C4">
            <w:pPr>
              <w:spacing w:line="259" w:lineRule="auto"/>
              <w:rPr>
                <w:rFonts w:eastAsiaTheme="minorEastAsia" w:cstheme="minorHAnsi"/>
                <w:b/>
                <w:sz w:val="20"/>
                <w:szCs w:val="20"/>
                <w:lang w:val="en-GB"/>
              </w:rPr>
            </w:pPr>
          </w:p>
        </w:tc>
        <w:tc>
          <w:tcPr>
            <w:tcW w:w="7087" w:type="dxa"/>
            <w:tcMar>
              <w:left w:w="105" w:type="dxa"/>
              <w:right w:w="105" w:type="dxa"/>
            </w:tcMar>
          </w:tcPr>
          <w:p w14:paraId="1ED6F15E" w14:textId="347CD3BE" w:rsidR="00557179" w:rsidRPr="005A678F" w:rsidRDefault="00557179" w:rsidP="00557179">
            <w:pPr>
              <w:pStyle w:val="ListParagraph"/>
              <w:numPr>
                <w:ilvl w:val="0"/>
                <w:numId w:val="5"/>
              </w:numPr>
              <w:rPr>
                <w:rFonts w:eastAsiaTheme="minorEastAsia" w:cstheme="minorHAnsi"/>
                <w:sz w:val="20"/>
                <w:szCs w:val="20"/>
                <w:lang w:val="en-GB"/>
              </w:rPr>
            </w:pPr>
            <w:r w:rsidRPr="005A678F">
              <w:rPr>
                <w:rFonts w:eastAsiaTheme="minorEastAsia" w:cstheme="minorHAnsi"/>
                <w:sz w:val="20"/>
                <w:szCs w:val="20"/>
                <w:lang w:val="en-GB"/>
              </w:rPr>
              <w:t>LEAD staffing</w:t>
            </w:r>
            <w:r w:rsidR="00990F40" w:rsidRPr="005A678F">
              <w:rPr>
                <w:rFonts w:eastAsiaTheme="minorEastAsia" w:cstheme="minorHAnsi"/>
                <w:sz w:val="20"/>
                <w:szCs w:val="20"/>
                <w:lang w:val="en-GB"/>
              </w:rPr>
              <w:t>,</w:t>
            </w:r>
          </w:p>
          <w:p w14:paraId="09C85D01" w14:textId="33D3DC7E" w:rsidR="00557179" w:rsidRPr="005A678F" w:rsidRDefault="00557179" w:rsidP="00557179">
            <w:pPr>
              <w:pStyle w:val="ListParagraph"/>
              <w:numPr>
                <w:ilvl w:val="0"/>
                <w:numId w:val="5"/>
              </w:numPr>
              <w:rPr>
                <w:rFonts w:eastAsiaTheme="minorEastAsia" w:cstheme="minorHAnsi"/>
                <w:sz w:val="20"/>
                <w:szCs w:val="20"/>
                <w:lang w:val="en-GB"/>
              </w:rPr>
            </w:pPr>
            <w:r w:rsidRPr="005A678F">
              <w:rPr>
                <w:rFonts w:eastAsiaTheme="minorEastAsia" w:cstheme="minorHAnsi"/>
                <w:sz w:val="20"/>
                <w:szCs w:val="20"/>
                <w:lang w:val="en-GB"/>
              </w:rPr>
              <w:t>Domain Manager</w:t>
            </w:r>
            <w:r w:rsidR="00990F40" w:rsidRPr="005A678F">
              <w:rPr>
                <w:rFonts w:eastAsiaTheme="minorEastAsia" w:cstheme="minorHAnsi"/>
                <w:sz w:val="20"/>
                <w:szCs w:val="20"/>
                <w:lang w:val="en-GB"/>
              </w:rPr>
              <w:t>,</w:t>
            </w:r>
          </w:p>
          <w:p w14:paraId="41FA4B0A" w14:textId="61BE97A7" w:rsidR="00557179" w:rsidRPr="005A678F" w:rsidRDefault="00557179" w:rsidP="00557179">
            <w:pPr>
              <w:pStyle w:val="ListParagraph"/>
              <w:numPr>
                <w:ilvl w:val="0"/>
                <w:numId w:val="5"/>
              </w:numPr>
              <w:rPr>
                <w:rFonts w:eastAsiaTheme="minorEastAsia" w:cstheme="minorHAnsi"/>
                <w:sz w:val="20"/>
                <w:szCs w:val="20"/>
                <w:lang w:val="en-GB"/>
              </w:rPr>
            </w:pPr>
            <w:r w:rsidRPr="005A678F">
              <w:rPr>
                <w:rFonts w:eastAsiaTheme="minorEastAsia" w:cstheme="minorHAnsi"/>
                <w:sz w:val="20"/>
                <w:szCs w:val="20"/>
                <w:lang w:val="en-GB"/>
              </w:rPr>
              <w:t>Project Planner</w:t>
            </w:r>
            <w:r w:rsidR="00990F40" w:rsidRPr="005A678F">
              <w:rPr>
                <w:rFonts w:eastAsiaTheme="minorEastAsia" w:cstheme="minorHAnsi"/>
                <w:sz w:val="20"/>
                <w:szCs w:val="20"/>
                <w:lang w:val="en-GB"/>
              </w:rPr>
              <w:t>,</w:t>
            </w:r>
          </w:p>
          <w:p w14:paraId="7E7E4B1F" w14:textId="134FC193" w:rsidR="05E42EC0" w:rsidRPr="00557179" w:rsidRDefault="00557179" w:rsidP="00557179">
            <w:pPr>
              <w:pStyle w:val="ListParagraph"/>
              <w:numPr>
                <w:ilvl w:val="0"/>
                <w:numId w:val="5"/>
              </w:numPr>
              <w:rPr>
                <w:rFonts w:eastAsiaTheme="minorEastAsia" w:cstheme="minorHAnsi"/>
                <w:sz w:val="20"/>
                <w:szCs w:val="20"/>
                <w:lang w:val="en-GB"/>
              </w:rPr>
            </w:pPr>
            <w:r w:rsidRPr="005A678F">
              <w:rPr>
                <w:rFonts w:eastAsiaTheme="minorEastAsia" w:cstheme="minorHAnsi"/>
                <w:sz w:val="20"/>
                <w:szCs w:val="20"/>
                <w:lang w:val="en-GB"/>
              </w:rPr>
              <w:t xml:space="preserve">SATLE funding </w:t>
            </w:r>
            <w:r w:rsidR="00913A49" w:rsidRPr="00557179">
              <w:rPr>
                <w:rFonts w:eastAsiaTheme="minorEastAsia" w:cstheme="minorHAnsi"/>
                <w:sz w:val="20"/>
                <w:szCs w:val="20"/>
                <w:lang w:val="en-GB"/>
              </w:rPr>
              <w:t xml:space="preserve">to support the development of many of the OER available on </w:t>
            </w:r>
            <w:r w:rsidR="009E3294">
              <w:rPr>
                <w:rFonts w:eastAsiaTheme="minorEastAsia" w:cstheme="minorHAnsi"/>
                <w:sz w:val="20"/>
                <w:szCs w:val="20"/>
                <w:lang w:val="en-GB"/>
              </w:rPr>
              <w:t>the LEAD KB</w:t>
            </w:r>
            <w:r w:rsidR="00913A49" w:rsidRPr="00557179">
              <w:rPr>
                <w:rFonts w:eastAsiaTheme="minorEastAsia" w:cstheme="minorHAnsi"/>
                <w:sz w:val="20"/>
                <w:szCs w:val="20"/>
                <w:lang w:val="en-GB"/>
              </w:rPr>
              <w:t>.</w:t>
            </w:r>
          </w:p>
          <w:p w14:paraId="39977763" w14:textId="15CEA798" w:rsidR="006A77B1" w:rsidRPr="005A678F" w:rsidRDefault="006A77B1" w:rsidP="4D76C2C4">
            <w:pPr>
              <w:spacing w:line="259" w:lineRule="auto"/>
              <w:rPr>
                <w:rFonts w:eastAsiaTheme="minorEastAsia" w:cstheme="minorHAnsi"/>
                <w:sz w:val="20"/>
                <w:szCs w:val="20"/>
                <w:lang w:val="en-GB"/>
              </w:rPr>
            </w:pPr>
          </w:p>
        </w:tc>
      </w:tr>
      <w:tr w:rsidR="0048226E" w:rsidRPr="005A678F" w14:paraId="7F224A2A" w14:textId="77777777" w:rsidTr="008D7D1D">
        <w:trPr>
          <w:trHeight w:val="300"/>
        </w:trPr>
        <w:tc>
          <w:tcPr>
            <w:tcW w:w="2689" w:type="dxa"/>
            <w:tcMar>
              <w:left w:w="105" w:type="dxa"/>
              <w:right w:w="105" w:type="dxa"/>
            </w:tcMar>
          </w:tcPr>
          <w:p w14:paraId="103093D6" w14:textId="1FB0F7DE" w:rsidR="0F40D9B9" w:rsidRPr="005A678F" w:rsidRDefault="0F40D9B9" w:rsidP="4D76C2C4">
            <w:pPr>
              <w:rPr>
                <w:rFonts w:eastAsiaTheme="minorEastAsia" w:cstheme="minorHAnsi"/>
                <w:b/>
                <w:sz w:val="20"/>
                <w:szCs w:val="20"/>
                <w:lang w:val="en-GB"/>
              </w:rPr>
            </w:pPr>
            <w:r w:rsidRPr="005A678F">
              <w:rPr>
                <w:rFonts w:eastAsiaTheme="minorEastAsia" w:cstheme="minorHAnsi"/>
                <w:b/>
                <w:sz w:val="20"/>
                <w:szCs w:val="20"/>
                <w:lang w:val="en-GB"/>
              </w:rPr>
              <w:t xml:space="preserve">Has it been evaluated? How </w:t>
            </w:r>
            <w:r w:rsidR="006A77B1" w:rsidRPr="005A678F">
              <w:rPr>
                <w:rFonts w:eastAsiaTheme="minorEastAsia" w:cstheme="minorHAnsi"/>
                <w:b/>
                <w:sz w:val="20"/>
                <w:szCs w:val="20"/>
                <w:lang w:val="en-GB"/>
              </w:rPr>
              <w:t>s</w:t>
            </w:r>
            <w:r w:rsidRPr="005A678F">
              <w:rPr>
                <w:rFonts w:eastAsiaTheme="minorEastAsia" w:cstheme="minorHAnsi"/>
                <w:b/>
                <w:sz w:val="20"/>
                <w:szCs w:val="20"/>
                <w:lang w:val="en-GB"/>
              </w:rPr>
              <w:t>uccessful has it been?</w:t>
            </w:r>
            <w:r w:rsidR="682E8AFD" w:rsidRPr="005A678F">
              <w:rPr>
                <w:rFonts w:eastAsiaTheme="minorEastAsia" w:cstheme="minorHAnsi"/>
                <w:b/>
                <w:sz w:val="20"/>
                <w:szCs w:val="20"/>
                <w:lang w:val="en-GB"/>
              </w:rPr>
              <w:t xml:space="preserve"> </w:t>
            </w:r>
          </w:p>
          <w:p w14:paraId="33D86CB8" w14:textId="1ECEEB98" w:rsidR="4D76C2C4" w:rsidRPr="005A678F" w:rsidRDefault="4D76C2C4" w:rsidP="4D76C2C4">
            <w:pPr>
              <w:spacing w:line="259" w:lineRule="auto"/>
              <w:rPr>
                <w:rFonts w:eastAsiaTheme="minorEastAsia" w:cstheme="minorHAnsi"/>
                <w:b/>
                <w:sz w:val="20"/>
                <w:szCs w:val="20"/>
                <w:lang w:val="en-GB"/>
              </w:rPr>
            </w:pPr>
          </w:p>
        </w:tc>
        <w:tc>
          <w:tcPr>
            <w:tcW w:w="7087" w:type="dxa"/>
            <w:tcMar>
              <w:left w:w="105" w:type="dxa"/>
              <w:right w:w="105" w:type="dxa"/>
            </w:tcMar>
          </w:tcPr>
          <w:p w14:paraId="1B49736B" w14:textId="26F41663" w:rsidR="00211F92" w:rsidRPr="005A678F" w:rsidRDefault="009E3294" w:rsidP="006F3292">
            <w:pPr>
              <w:spacing w:line="259" w:lineRule="auto"/>
              <w:rPr>
                <w:rFonts w:eastAsiaTheme="minorEastAsia" w:cstheme="minorHAnsi"/>
                <w:sz w:val="20"/>
                <w:szCs w:val="20"/>
                <w:lang w:val="en-GB"/>
              </w:rPr>
            </w:pPr>
            <w:r>
              <w:rPr>
                <w:rFonts w:eastAsiaTheme="minorEastAsia" w:cstheme="minorHAnsi"/>
                <w:sz w:val="20"/>
                <w:szCs w:val="20"/>
                <w:lang w:val="en-GB"/>
              </w:rPr>
              <w:t>the LEAD KB</w:t>
            </w:r>
            <w:r w:rsidR="006F3292" w:rsidRPr="005E1864">
              <w:rPr>
                <w:rFonts w:eastAsiaTheme="minorEastAsia" w:cstheme="minorHAnsi"/>
                <w:sz w:val="20"/>
                <w:szCs w:val="20"/>
                <w:lang w:val="en-GB"/>
              </w:rPr>
              <w:t xml:space="preserve"> is a hugely successful resource which has had a measurably positive impact on supporting digital transformation in MIC. The popularity of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006F3292" w:rsidRPr="005E1864">
              <w:rPr>
                <w:rFonts w:eastAsiaTheme="minorEastAsia" w:cstheme="minorHAnsi"/>
                <w:sz w:val="20"/>
                <w:szCs w:val="20"/>
                <w:lang w:val="en-GB"/>
              </w:rPr>
              <w:t xml:space="preserve">’s 260 topic-specific support articles has grown year on year, as has its content.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006F3292" w:rsidRPr="005E1864">
              <w:rPr>
                <w:rFonts w:eastAsiaTheme="minorEastAsia" w:cstheme="minorHAnsi"/>
                <w:sz w:val="20"/>
                <w:szCs w:val="20"/>
                <w:lang w:val="en-GB"/>
              </w:rPr>
              <w:t xml:space="preserve"> received </w:t>
            </w:r>
            <w:r w:rsidR="009736C1" w:rsidRPr="005A678F">
              <w:rPr>
                <w:rFonts w:eastAsiaTheme="minorEastAsia" w:cstheme="minorHAnsi"/>
                <w:sz w:val="20"/>
                <w:szCs w:val="20"/>
                <w:lang w:val="en-GB"/>
              </w:rPr>
              <w:t xml:space="preserve">55, 398 </w:t>
            </w:r>
            <w:r w:rsidR="006F3292" w:rsidRPr="005E1864">
              <w:rPr>
                <w:rFonts w:eastAsiaTheme="minorEastAsia" w:cstheme="minorHAnsi"/>
                <w:sz w:val="20"/>
                <w:szCs w:val="20"/>
                <w:lang w:val="en-GB"/>
              </w:rPr>
              <w:t>consultations</w:t>
            </w:r>
            <w:r w:rsidR="009736C1" w:rsidRPr="005A678F">
              <w:rPr>
                <w:rFonts w:eastAsiaTheme="minorEastAsia" w:cstheme="minorHAnsi"/>
                <w:sz w:val="20"/>
                <w:szCs w:val="20"/>
                <w:lang w:val="en-GB"/>
              </w:rPr>
              <w:t xml:space="preserve"> to date in 2024</w:t>
            </w:r>
            <w:r w:rsidR="006F3292" w:rsidRPr="005E1864">
              <w:rPr>
                <w:rFonts w:eastAsiaTheme="minorEastAsia" w:cstheme="minorHAnsi"/>
                <w:sz w:val="20"/>
                <w:szCs w:val="20"/>
                <w:lang w:val="en-GB"/>
              </w:rPr>
              <w:t>. This is an increase of 1</w:t>
            </w:r>
            <w:r w:rsidR="00CA65AB" w:rsidRPr="005A678F">
              <w:rPr>
                <w:rFonts w:eastAsiaTheme="minorEastAsia" w:cstheme="minorHAnsi"/>
                <w:sz w:val="20"/>
                <w:szCs w:val="20"/>
                <w:lang w:val="en-GB"/>
              </w:rPr>
              <w:t>37</w:t>
            </w:r>
            <w:r w:rsidR="006F3292" w:rsidRPr="005E1864">
              <w:rPr>
                <w:rFonts w:eastAsiaTheme="minorEastAsia" w:cstheme="minorHAnsi"/>
                <w:sz w:val="20"/>
                <w:szCs w:val="20"/>
                <w:lang w:val="en-GB"/>
              </w:rPr>
              <w:t xml:space="preserve">% from </w:t>
            </w:r>
            <w:r w:rsidR="00CA65AB" w:rsidRPr="005A678F">
              <w:rPr>
                <w:rFonts w:eastAsiaTheme="minorEastAsia" w:cstheme="minorHAnsi"/>
                <w:sz w:val="20"/>
                <w:szCs w:val="20"/>
                <w:lang w:val="en-GB"/>
              </w:rPr>
              <w:t>2023</w:t>
            </w:r>
            <w:r w:rsidR="006F3292" w:rsidRPr="005E1864">
              <w:rPr>
                <w:rFonts w:eastAsiaTheme="minorEastAsia" w:cstheme="minorHAnsi"/>
                <w:sz w:val="20"/>
                <w:szCs w:val="20"/>
                <w:lang w:val="en-GB"/>
              </w:rPr>
              <w:t xml:space="preserve">. These figures highlight both the growing demand for </w:t>
            </w:r>
            <w:r>
              <w:rPr>
                <w:rFonts w:eastAsiaTheme="minorEastAsia" w:cstheme="minorHAnsi"/>
                <w:sz w:val="20"/>
                <w:szCs w:val="20"/>
                <w:lang w:val="en-GB"/>
              </w:rPr>
              <w:t>the LEAD KB</w:t>
            </w:r>
            <w:r w:rsidR="006F3292" w:rsidRPr="005E1864">
              <w:rPr>
                <w:rFonts w:eastAsiaTheme="minorEastAsia" w:cstheme="minorHAnsi"/>
                <w:sz w:val="20"/>
                <w:szCs w:val="20"/>
                <w:lang w:val="en-GB"/>
              </w:rPr>
              <w:t xml:space="preserve">, and points to the increasing digitisation of the College. Further, as staff have become aware of the benefits of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006F3292" w:rsidRPr="005E1864">
              <w:rPr>
                <w:rFonts w:eastAsiaTheme="minorEastAsia" w:cstheme="minorHAnsi"/>
                <w:sz w:val="20"/>
                <w:szCs w:val="20"/>
                <w:lang w:val="en-GB"/>
              </w:rPr>
              <w:t xml:space="preserve"> to both themselves and their students, staff have begun to request new resources to support the novel approaches to teaching and learning they are implementing.</w:t>
            </w:r>
            <w:r w:rsidR="00340C63" w:rsidRPr="005A678F">
              <w:rPr>
                <w:rFonts w:eastAsiaTheme="minorEastAsia" w:cstheme="minorHAnsi"/>
                <w:sz w:val="20"/>
                <w:szCs w:val="20"/>
                <w:lang w:val="en-GB"/>
              </w:rPr>
              <w:t xml:space="preserve"> When these</w:t>
            </w:r>
            <w:r w:rsidR="000E43F5" w:rsidRPr="005A678F">
              <w:rPr>
                <w:rFonts w:eastAsiaTheme="minorEastAsia" w:cstheme="minorHAnsi"/>
                <w:sz w:val="20"/>
                <w:szCs w:val="20"/>
                <w:lang w:val="en-GB"/>
              </w:rPr>
              <w:t xml:space="preserve"> new</w:t>
            </w:r>
            <w:r w:rsidR="00340C63" w:rsidRPr="005A678F">
              <w:rPr>
                <w:rFonts w:eastAsiaTheme="minorEastAsia" w:cstheme="minorHAnsi"/>
                <w:sz w:val="20"/>
                <w:szCs w:val="20"/>
                <w:lang w:val="en-GB"/>
              </w:rPr>
              <w:t xml:space="preserve"> resources are produced, LEAD are seeing a spike in the consultation numbers</w:t>
            </w:r>
            <w:r w:rsidR="006F3292" w:rsidRPr="005E1864">
              <w:rPr>
                <w:rFonts w:eastAsiaTheme="minorEastAsia" w:cstheme="minorHAnsi"/>
                <w:sz w:val="20"/>
                <w:szCs w:val="20"/>
                <w:lang w:val="en-GB"/>
              </w:rPr>
              <w:t xml:space="preserve">. </w:t>
            </w:r>
          </w:p>
          <w:p w14:paraId="41EFC10B" w14:textId="77777777" w:rsidR="000E43F5" w:rsidRPr="005A678F" w:rsidRDefault="000E43F5" w:rsidP="006F3292">
            <w:pPr>
              <w:spacing w:line="259" w:lineRule="auto"/>
              <w:rPr>
                <w:rFonts w:eastAsiaTheme="minorEastAsia" w:cstheme="minorHAnsi"/>
                <w:sz w:val="20"/>
                <w:szCs w:val="20"/>
                <w:lang w:val="en-GB"/>
              </w:rPr>
            </w:pPr>
          </w:p>
          <w:p w14:paraId="299C9000" w14:textId="40C59D91" w:rsidR="0006627C" w:rsidRPr="005A678F" w:rsidRDefault="000E43F5" w:rsidP="0006627C">
            <w:pPr>
              <w:rPr>
                <w:sz w:val="20"/>
                <w:szCs w:val="20"/>
                <w:lang w:val="en-GB"/>
              </w:rPr>
            </w:pPr>
            <w:r w:rsidRPr="38A4855F">
              <w:rPr>
                <w:rFonts w:eastAsiaTheme="minorEastAsia"/>
                <w:sz w:val="20"/>
                <w:szCs w:val="20"/>
                <w:lang w:val="en-GB"/>
              </w:rPr>
              <w:t xml:space="preserve">We have also received oral testimony </w:t>
            </w:r>
            <w:r w:rsidR="00454683" w:rsidRPr="38A4855F">
              <w:rPr>
                <w:rFonts w:eastAsiaTheme="minorEastAsia"/>
                <w:sz w:val="20"/>
                <w:szCs w:val="20"/>
                <w:lang w:val="en-GB"/>
              </w:rPr>
              <w:t>from staff who have highlighted the value of the resource to them</w:t>
            </w:r>
            <w:r w:rsidR="0006627C" w:rsidRPr="38A4855F">
              <w:rPr>
                <w:rFonts w:eastAsiaTheme="minorEastAsia"/>
                <w:sz w:val="20"/>
                <w:szCs w:val="20"/>
                <w:lang w:val="en-GB"/>
              </w:rPr>
              <w:t xml:space="preserve">. Considering the accessible nature of </w:t>
            </w:r>
            <w:r w:rsidR="009E3294">
              <w:rPr>
                <w:rFonts w:eastAsiaTheme="minorEastAsia"/>
                <w:sz w:val="20"/>
                <w:szCs w:val="20"/>
                <w:lang w:val="en-GB"/>
              </w:rPr>
              <w:t>the LEAD KB</w:t>
            </w:r>
            <w:r w:rsidR="0006627C" w:rsidRPr="38A4855F">
              <w:rPr>
                <w:rFonts w:eastAsiaTheme="minorEastAsia"/>
                <w:sz w:val="20"/>
                <w:szCs w:val="20"/>
                <w:lang w:val="en-GB"/>
              </w:rPr>
              <w:t xml:space="preserve">’s system </w:t>
            </w:r>
            <w:r w:rsidR="0006627C" w:rsidRPr="38A4855F">
              <w:rPr>
                <w:rFonts w:eastAsiaTheme="minorEastAsia"/>
                <w:sz w:val="20"/>
                <w:szCs w:val="20"/>
                <w:lang w:val="en-GB"/>
              </w:rPr>
              <w:lastRenderedPageBreak/>
              <w:t>and content</w:t>
            </w:r>
            <w:r w:rsidR="00DC1BC5">
              <w:rPr>
                <w:rFonts w:eastAsiaTheme="minorEastAsia"/>
                <w:sz w:val="20"/>
                <w:szCs w:val="20"/>
                <w:lang w:val="en-GB"/>
              </w:rPr>
              <w:t>,</w:t>
            </w:r>
            <w:r w:rsidR="0006627C" w:rsidRPr="38A4855F">
              <w:rPr>
                <w:rFonts w:eastAsiaTheme="minorEastAsia"/>
                <w:sz w:val="20"/>
                <w:szCs w:val="20"/>
                <w:lang w:val="en-GB"/>
              </w:rPr>
              <w:t xml:space="preserve"> one academic said</w:t>
            </w:r>
            <w:r w:rsidR="04487B2F" w:rsidRPr="3CDC7143">
              <w:rPr>
                <w:rFonts w:eastAsiaTheme="minorEastAsia"/>
                <w:sz w:val="20"/>
                <w:szCs w:val="20"/>
                <w:lang w:val="en-GB"/>
              </w:rPr>
              <w:t>,</w:t>
            </w:r>
            <w:r w:rsidR="0006627C" w:rsidRPr="38A4855F">
              <w:rPr>
                <w:rFonts w:eastAsiaTheme="minorEastAsia"/>
                <w:sz w:val="20"/>
                <w:szCs w:val="20"/>
                <w:lang w:val="en-GB"/>
              </w:rPr>
              <w:t xml:space="preserve"> </w:t>
            </w:r>
            <w:r w:rsidR="0006627C" w:rsidRPr="38A4855F">
              <w:rPr>
                <w:sz w:val="20"/>
                <w:szCs w:val="20"/>
                <w:lang w:val="en-GB"/>
              </w:rPr>
              <w:t>“I could evaluate the options available to me and figure out how best to get the job done in a pretty straight forward manner”</w:t>
            </w:r>
            <w:r w:rsidR="00BA71E7" w:rsidRPr="38A4855F">
              <w:rPr>
                <w:sz w:val="20"/>
                <w:szCs w:val="20"/>
                <w:lang w:val="en-GB"/>
              </w:rPr>
              <w:t xml:space="preserve">, while another labelled </w:t>
            </w:r>
            <w:r w:rsidR="009E3294">
              <w:rPr>
                <w:sz w:val="20"/>
                <w:szCs w:val="20"/>
                <w:lang w:val="en-GB"/>
              </w:rPr>
              <w:t>the LEAD KB</w:t>
            </w:r>
            <w:r w:rsidR="00BA71E7" w:rsidRPr="38A4855F">
              <w:rPr>
                <w:sz w:val="20"/>
                <w:szCs w:val="20"/>
                <w:lang w:val="en-GB"/>
              </w:rPr>
              <w:t xml:space="preserve"> as</w:t>
            </w:r>
            <w:r w:rsidR="002B064F" w:rsidRPr="38A4855F">
              <w:rPr>
                <w:sz w:val="20"/>
                <w:szCs w:val="20"/>
                <w:lang w:val="en-GB"/>
              </w:rPr>
              <w:t xml:space="preserve"> </w:t>
            </w:r>
            <w:r w:rsidR="0006627C" w:rsidRPr="38A4855F">
              <w:rPr>
                <w:sz w:val="20"/>
                <w:szCs w:val="20"/>
                <w:lang w:val="en-GB"/>
              </w:rPr>
              <w:t>“absolutely invaluable</w:t>
            </w:r>
            <w:r w:rsidR="00BA71E7" w:rsidRPr="38A4855F">
              <w:rPr>
                <w:sz w:val="20"/>
                <w:szCs w:val="20"/>
                <w:lang w:val="en-GB"/>
              </w:rPr>
              <w:t>.</w:t>
            </w:r>
            <w:r w:rsidR="0006627C" w:rsidRPr="38A4855F">
              <w:rPr>
                <w:sz w:val="20"/>
                <w:szCs w:val="20"/>
                <w:lang w:val="en-GB"/>
              </w:rPr>
              <w:t>”</w:t>
            </w:r>
          </w:p>
          <w:p w14:paraId="1E4F46F4" w14:textId="77777777" w:rsidR="00BA71E7" w:rsidRPr="005A678F" w:rsidRDefault="00BA71E7" w:rsidP="0006627C">
            <w:pPr>
              <w:rPr>
                <w:rFonts w:cstheme="minorHAnsi"/>
                <w:sz w:val="20"/>
                <w:szCs w:val="20"/>
                <w:lang w:val="en-GB"/>
              </w:rPr>
            </w:pPr>
          </w:p>
          <w:p w14:paraId="5CD7CE15" w14:textId="5116301B" w:rsidR="00BA71E7" w:rsidRPr="005A678F" w:rsidRDefault="00074D6D" w:rsidP="0006627C">
            <w:pPr>
              <w:rPr>
                <w:rFonts w:cstheme="minorHAnsi"/>
                <w:sz w:val="20"/>
                <w:szCs w:val="20"/>
                <w:lang w:val="en-GB"/>
              </w:rPr>
            </w:pPr>
            <w:r w:rsidRPr="177FC204">
              <w:rPr>
                <w:sz w:val="20"/>
                <w:szCs w:val="20"/>
                <w:lang w:val="en-GB"/>
              </w:rPr>
              <w:t xml:space="preserve">From the data highlighting the high usage of </w:t>
            </w:r>
            <w:r w:rsidR="00815A1E" w:rsidRPr="177FC204">
              <w:rPr>
                <w:sz w:val="20"/>
                <w:szCs w:val="20"/>
                <w:lang w:val="en-GB"/>
              </w:rPr>
              <w:t>LEAD’s</w:t>
            </w:r>
            <w:r w:rsidR="00A5248A" w:rsidRPr="177FC204">
              <w:rPr>
                <w:sz w:val="20"/>
                <w:szCs w:val="20"/>
                <w:lang w:val="en-GB"/>
              </w:rPr>
              <w:t xml:space="preserve"> KB</w:t>
            </w:r>
            <w:r w:rsidRPr="177FC204">
              <w:rPr>
                <w:sz w:val="20"/>
                <w:szCs w:val="20"/>
                <w:lang w:val="en-GB"/>
              </w:rPr>
              <w:t xml:space="preserve"> and academic’s testimonies, it is clear that </w:t>
            </w:r>
            <w:r w:rsidR="009E3294">
              <w:rPr>
                <w:sz w:val="20"/>
                <w:szCs w:val="20"/>
                <w:lang w:val="en-GB"/>
              </w:rPr>
              <w:t>the LEAD KB</w:t>
            </w:r>
            <w:r w:rsidR="00F952A4" w:rsidRPr="177FC204">
              <w:rPr>
                <w:sz w:val="20"/>
                <w:szCs w:val="20"/>
                <w:lang w:val="en-GB"/>
              </w:rPr>
              <w:t xml:space="preserve"> is both a need</w:t>
            </w:r>
            <w:r w:rsidR="008B64E0" w:rsidRPr="177FC204">
              <w:rPr>
                <w:sz w:val="20"/>
                <w:szCs w:val="20"/>
                <w:lang w:val="en-GB"/>
              </w:rPr>
              <w:t>ed</w:t>
            </w:r>
            <w:r w:rsidR="00F952A4" w:rsidRPr="177FC204">
              <w:rPr>
                <w:sz w:val="20"/>
                <w:szCs w:val="20"/>
                <w:lang w:val="en-GB"/>
              </w:rPr>
              <w:t xml:space="preserve"> and valued resource within the MIC community.</w:t>
            </w:r>
          </w:p>
          <w:p w14:paraId="10C29246" w14:textId="242FA0D1" w:rsidR="006A77B1" w:rsidRPr="005A678F" w:rsidRDefault="006A77B1" w:rsidP="4D76C2C4">
            <w:pPr>
              <w:spacing w:line="259" w:lineRule="auto"/>
              <w:rPr>
                <w:rFonts w:eastAsia="Calibri" w:cstheme="minorHAnsi"/>
                <w:sz w:val="20"/>
                <w:szCs w:val="20"/>
                <w:lang w:val="en-GB"/>
              </w:rPr>
            </w:pPr>
          </w:p>
        </w:tc>
      </w:tr>
      <w:tr w:rsidR="0048226E" w:rsidRPr="005A678F" w14:paraId="028628C8" w14:textId="77777777" w:rsidTr="008D7D1D">
        <w:trPr>
          <w:trHeight w:val="300"/>
        </w:trPr>
        <w:tc>
          <w:tcPr>
            <w:tcW w:w="2689" w:type="dxa"/>
            <w:tcMar>
              <w:left w:w="105" w:type="dxa"/>
              <w:right w:w="105" w:type="dxa"/>
            </w:tcMar>
          </w:tcPr>
          <w:p w14:paraId="135E24E7" w14:textId="7A28E079" w:rsidR="006A77B1" w:rsidRPr="005A678F" w:rsidRDefault="006A77B1" w:rsidP="4D76C2C4">
            <w:pPr>
              <w:rPr>
                <w:rFonts w:eastAsiaTheme="minorEastAsia" w:cstheme="minorHAnsi"/>
                <w:b/>
                <w:sz w:val="20"/>
                <w:szCs w:val="20"/>
                <w:lang w:val="en-GB"/>
              </w:rPr>
            </w:pPr>
            <w:r w:rsidRPr="005A678F">
              <w:rPr>
                <w:rFonts w:eastAsiaTheme="minorEastAsia" w:cstheme="minorHAnsi"/>
                <w:b/>
                <w:sz w:val="20"/>
                <w:szCs w:val="20"/>
                <w:lang w:val="en-GB"/>
              </w:rPr>
              <w:lastRenderedPageBreak/>
              <w:t>Any future plans</w:t>
            </w:r>
            <w:r w:rsidR="00DC7317" w:rsidRPr="005A678F">
              <w:rPr>
                <w:rFonts w:eastAsiaTheme="minorEastAsia" w:cstheme="minorHAnsi"/>
                <w:b/>
                <w:sz w:val="20"/>
                <w:szCs w:val="20"/>
                <w:lang w:val="en-GB"/>
              </w:rPr>
              <w:t>,</w:t>
            </w:r>
            <w:r w:rsidRPr="005A678F">
              <w:rPr>
                <w:rFonts w:eastAsiaTheme="minorEastAsia" w:cstheme="minorHAnsi"/>
                <w:b/>
                <w:sz w:val="20"/>
                <w:szCs w:val="20"/>
                <w:lang w:val="en-GB"/>
              </w:rPr>
              <w:t xml:space="preserve"> including </w:t>
            </w:r>
            <w:r w:rsidR="008D7D1D" w:rsidRPr="005A678F">
              <w:rPr>
                <w:rFonts w:eastAsiaTheme="minorEastAsia" w:cstheme="minorHAnsi"/>
                <w:b/>
                <w:sz w:val="20"/>
                <w:szCs w:val="20"/>
                <w:lang w:val="en-GB"/>
              </w:rPr>
              <w:t xml:space="preserve">the </w:t>
            </w:r>
            <w:r w:rsidRPr="005A678F">
              <w:rPr>
                <w:rFonts w:eastAsiaTheme="minorEastAsia" w:cstheme="minorHAnsi"/>
                <w:b/>
                <w:sz w:val="20"/>
                <w:szCs w:val="20"/>
                <w:lang w:val="en-GB"/>
              </w:rPr>
              <w:t xml:space="preserve">sustainability of the initiative? </w:t>
            </w:r>
          </w:p>
          <w:p w14:paraId="49CC987B" w14:textId="01A12A94" w:rsidR="4D76C2C4" w:rsidRPr="005A678F" w:rsidRDefault="4D76C2C4" w:rsidP="4D76C2C4">
            <w:pPr>
              <w:rPr>
                <w:rFonts w:eastAsiaTheme="minorEastAsia" w:cstheme="minorHAnsi"/>
                <w:b/>
                <w:sz w:val="20"/>
                <w:szCs w:val="20"/>
                <w:lang w:val="en-GB"/>
              </w:rPr>
            </w:pPr>
          </w:p>
        </w:tc>
        <w:tc>
          <w:tcPr>
            <w:tcW w:w="7087" w:type="dxa"/>
            <w:tcMar>
              <w:left w:w="105" w:type="dxa"/>
              <w:right w:w="105" w:type="dxa"/>
            </w:tcMar>
          </w:tcPr>
          <w:p w14:paraId="3AF355C1" w14:textId="3613B7AE" w:rsidR="00142471" w:rsidRPr="005E1864" w:rsidRDefault="00142471" w:rsidP="00142471">
            <w:pPr>
              <w:spacing w:line="259" w:lineRule="auto"/>
              <w:rPr>
                <w:rFonts w:eastAsiaTheme="minorEastAsia" w:cstheme="minorHAnsi"/>
                <w:sz w:val="20"/>
                <w:szCs w:val="20"/>
                <w:lang w:val="en-GB"/>
              </w:rPr>
            </w:pPr>
            <w:r w:rsidRPr="005E1864">
              <w:rPr>
                <w:rFonts w:eastAsiaTheme="minorEastAsia" w:cstheme="minorHAnsi"/>
                <w:sz w:val="20"/>
                <w:szCs w:val="20"/>
                <w:lang w:val="en-GB"/>
              </w:rPr>
              <w:t xml:space="preserve">With the rise of Generative AI, we have begun to </w:t>
            </w:r>
            <w:r w:rsidR="006E73A8">
              <w:rPr>
                <w:rFonts w:eastAsiaTheme="minorEastAsia" w:cstheme="minorHAnsi"/>
                <w:sz w:val="20"/>
                <w:szCs w:val="20"/>
                <w:lang w:val="en-GB"/>
              </w:rPr>
              <w:t xml:space="preserve">explore </w:t>
            </w:r>
            <w:r w:rsidRPr="005E1864">
              <w:rPr>
                <w:rFonts w:eastAsiaTheme="minorEastAsia" w:cstheme="minorHAnsi"/>
                <w:sz w:val="20"/>
                <w:szCs w:val="20"/>
                <w:lang w:val="en-GB"/>
              </w:rPr>
              <w:t xml:space="preserve">how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Pr="005E1864">
              <w:rPr>
                <w:rFonts w:eastAsiaTheme="minorEastAsia" w:cstheme="minorHAnsi"/>
                <w:sz w:val="20"/>
                <w:szCs w:val="20"/>
                <w:lang w:val="en-GB"/>
              </w:rPr>
              <w:t xml:space="preserve"> can be harnessed by AI technologies to create a stronger, more human-like support for staff. We intend to further expand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Pr="005E1864">
              <w:rPr>
                <w:rFonts w:eastAsiaTheme="minorEastAsia" w:cstheme="minorHAnsi"/>
                <w:sz w:val="20"/>
                <w:szCs w:val="20"/>
                <w:lang w:val="en-GB"/>
              </w:rPr>
              <w:t xml:space="preserve"> by incorporating additional digital resources, as well as content on Generative AI, UDL, authentic assessment, programme design and academic integrity. As </w:t>
            </w:r>
            <w:r w:rsidR="00815A1E">
              <w:rPr>
                <w:rFonts w:eastAsiaTheme="minorEastAsia" w:cstheme="minorHAnsi"/>
                <w:sz w:val="20"/>
                <w:szCs w:val="20"/>
                <w:lang w:val="en-GB"/>
              </w:rPr>
              <w:t>LEAD’s</w:t>
            </w:r>
            <w:r w:rsidR="00A5248A">
              <w:rPr>
                <w:rFonts w:eastAsiaTheme="minorEastAsia" w:cstheme="minorHAnsi"/>
                <w:sz w:val="20"/>
                <w:szCs w:val="20"/>
                <w:lang w:val="en-GB"/>
              </w:rPr>
              <w:t xml:space="preserve"> KB</w:t>
            </w:r>
            <w:r w:rsidRPr="005E1864">
              <w:rPr>
                <w:rFonts w:eastAsiaTheme="minorEastAsia" w:cstheme="minorHAnsi"/>
                <w:sz w:val="20"/>
                <w:szCs w:val="20"/>
                <w:lang w:val="en-GB"/>
              </w:rPr>
              <w:t xml:space="preserve"> expands its content, </w:t>
            </w:r>
            <w:r w:rsidR="006E73A8">
              <w:rPr>
                <w:rFonts w:eastAsiaTheme="minorEastAsia" w:cstheme="minorHAnsi"/>
                <w:sz w:val="20"/>
                <w:szCs w:val="20"/>
                <w:lang w:val="en-GB"/>
              </w:rPr>
              <w:t>it</w:t>
            </w:r>
            <w:r w:rsidRPr="005E1864">
              <w:rPr>
                <w:rFonts w:eastAsiaTheme="minorEastAsia" w:cstheme="minorHAnsi"/>
                <w:sz w:val="20"/>
                <w:szCs w:val="20"/>
                <w:lang w:val="en-GB"/>
              </w:rPr>
              <w:t xml:space="preserve"> will serve as data points that can be used within a Generative AI builder. The more data points created within </w:t>
            </w:r>
            <w:r w:rsidR="009E3294">
              <w:rPr>
                <w:rFonts w:eastAsiaTheme="minorEastAsia" w:cstheme="minorHAnsi"/>
                <w:sz w:val="20"/>
                <w:szCs w:val="20"/>
                <w:lang w:val="en-GB"/>
              </w:rPr>
              <w:t>the LEAD KB</w:t>
            </w:r>
            <w:r w:rsidRPr="005E1864">
              <w:rPr>
                <w:rFonts w:eastAsiaTheme="minorEastAsia" w:cstheme="minorHAnsi"/>
                <w:sz w:val="20"/>
                <w:szCs w:val="20"/>
                <w:lang w:val="en-GB"/>
              </w:rPr>
              <w:t>, the more advanced our Generative AI support will be. Working in partnership with the University of Liverpool, we intend to transform this national resource into one that will be relevant to Irish and UK higher education by jointly producing the needed data points for both sectors and by jointly promoting its use.  </w:t>
            </w:r>
          </w:p>
          <w:p w14:paraId="61B8B64A" w14:textId="76A1EC2F" w:rsidR="4D76C2C4" w:rsidRPr="005A678F" w:rsidRDefault="4D76C2C4" w:rsidP="4D76C2C4">
            <w:pPr>
              <w:spacing w:line="259" w:lineRule="auto"/>
              <w:rPr>
                <w:rFonts w:eastAsia="Calibri" w:cstheme="minorHAnsi"/>
                <w:sz w:val="20"/>
                <w:szCs w:val="20"/>
                <w:lang w:val="en-GB"/>
              </w:rPr>
            </w:pPr>
          </w:p>
        </w:tc>
      </w:tr>
      <w:tr w:rsidR="4D76C2C4" w:rsidRPr="005A678F" w14:paraId="3D1D165A" w14:textId="77777777" w:rsidTr="008D7D1D">
        <w:trPr>
          <w:trHeight w:val="300"/>
        </w:trPr>
        <w:tc>
          <w:tcPr>
            <w:tcW w:w="2689" w:type="dxa"/>
            <w:tcMar>
              <w:left w:w="105" w:type="dxa"/>
              <w:right w:w="105" w:type="dxa"/>
            </w:tcMar>
          </w:tcPr>
          <w:p w14:paraId="14999AA8" w14:textId="58EAF9A0" w:rsidR="0F40D9B9" w:rsidRPr="005A678F" w:rsidRDefault="0F40D9B9" w:rsidP="4D76C2C4">
            <w:pPr>
              <w:rPr>
                <w:rFonts w:eastAsiaTheme="minorEastAsia" w:cstheme="minorHAnsi"/>
                <w:b/>
                <w:sz w:val="20"/>
                <w:szCs w:val="20"/>
                <w:lang w:val="en-GB"/>
              </w:rPr>
            </w:pPr>
            <w:r w:rsidRPr="005A678F">
              <w:rPr>
                <w:rFonts w:eastAsiaTheme="minorEastAsia" w:cstheme="minorHAnsi"/>
                <w:b/>
                <w:sz w:val="20"/>
                <w:szCs w:val="20"/>
                <w:lang w:val="en-GB"/>
              </w:rPr>
              <w:t>Key Learning Points</w:t>
            </w:r>
          </w:p>
          <w:p w14:paraId="750C960A" w14:textId="7A9D40E2" w:rsidR="4D76C2C4" w:rsidRPr="005A678F" w:rsidRDefault="4D76C2C4" w:rsidP="4D76C2C4">
            <w:pPr>
              <w:rPr>
                <w:rFonts w:eastAsiaTheme="minorEastAsia" w:cstheme="minorHAnsi"/>
                <w:b/>
                <w:sz w:val="20"/>
                <w:szCs w:val="20"/>
                <w:lang w:val="en-GB"/>
              </w:rPr>
            </w:pPr>
          </w:p>
        </w:tc>
        <w:tc>
          <w:tcPr>
            <w:tcW w:w="7087" w:type="dxa"/>
            <w:tcMar>
              <w:left w:w="105" w:type="dxa"/>
              <w:right w:w="105" w:type="dxa"/>
            </w:tcMar>
          </w:tcPr>
          <w:p w14:paraId="26A332DF" w14:textId="7ED5CE6D" w:rsidR="4D76C2C4" w:rsidRPr="005A678F" w:rsidRDefault="00A53F91" w:rsidP="00A53F91">
            <w:pPr>
              <w:pStyle w:val="ListParagraph"/>
              <w:numPr>
                <w:ilvl w:val="0"/>
                <w:numId w:val="3"/>
              </w:numPr>
              <w:rPr>
                <w:rFonts w:eastAsia="Calibri" w:cstheme="minorHAnsi"/>
                <w:sz w:val="20"/>
                <w:szCs w:val="20"/>
                <w:lang w:val="en-GB"/>
              </w:rPr>
            </w:pPr>
            <w:r w:rsidRPr="005A678F">
              <w:rPr>
                <w:rFonts w:eastAsia="Calibri" w:cstheme="minorHAnsi"/>
                <w:sz w:val="20"/>
                <w:szCs w:val="20"/>
                <w:lang w:val="en-GB"/>
              </w:rPr>
              <w:t xml:space="preserve">Easily accessible content and navigations are important </w:t>
            </w:r>
            <w:r w:rsidR="006D2F4F" w:rsidRPr="005A678F">
              <w:rPr>
                <w:rFonts w:eastAsia="Calibri" w:cstheme="minorHAnsi"/>
                <w:sz w:val="20"/>
                <w:szCs w:val="20"/>
                <w:lang w:val="en-GB"/>
              </w:rPr>
              <w:t xml:space="preserve">when developing a resource that can </w:t>
            </w:r>
            <w:r w:rsidR="00F967CE" w:rsidRPr="005A678F">
              <w:rPr>
                <w:rFonts w:eastAsia="Calibri" w:cstheme="minorHAnsi"/>
                <w:sz w:val="20"/>
                <w:szCs w:val="20"/>
                <w:lang w:val="en-GB"/>
              </w:rPr>
              <w:t>speak to the needs of academics.</w:t>
            </w:r>
          </w:p>
          <w:p w14:paraId="6F74B415" w14:textId="658BA3D4" w:rsidR="00F967CE" w:rsidRPr="005A678F" w:rsidRDefault="00F967CE" w:rsidP="00A53F91">
            <w:pPr>
              <w:pStyle w:val="ListParagraph"/>
              <w:numPr>
                <w:ilvl w:val="0"/>
                <w:numId w:val="3"/>
              </w:numPr>
              <w:rPr>
                <w:rFonts w:eastAsia="Calibri" w:cstheme="minorHAnsi"/>
                <w:sz w:val="20"/>
                <w:szCs w:val="20"/>
                <w:lang w:val="en-GB"/>
              </w:rPr>
            </w:pPr>
            <w:r w:rsidRPr="005A678F">
              <w:rPr>
                <w:rFonts w:eastAsia="Calibri" w:cstheme="minorHAnsi"/>
                <w:sz w:val="20"/>
                <w:szCs w:val="20"/>
                <w:lang w:val="en-GB"/>
              </w:rPr>
              <w:t xml:space="preserve">Being able to learn from </w:t>
            </w:r>
            <w:r w:rsidR="00105C16" w:rsidRPr="005A678F">
              <w:rPr>
                <w:rFonts w:eastAsia="Calibri" w:cstheme="minorHAnsi"/>
                <w:sz w:val="20"/>
                <w:szCs w:val="20"/>
                <w:lang w:val="en-GB"/>
              </w:rPr>
              <w:t xml:space="preserve">how staff use </w:t>
            </w:r>
            <w:r w:rsidR="00815A1E">
              <w:rPr>
                <w:rFonts w:eastAsia="Calibri" w:cstheme="minorHAnsi"/>
                <w:sz w:val="20"/>
                <w:szCs w:val="20"/>
                <w:lang w:val="en-GB"/>
              </w:rPr>
              <w:t>LEAD’s</w:t>
            </w:r>
            <w:r w:rsidR="00A5248A">
              <w:rPr>
                <w:rFonts w:eastAsia="Calibri" w:cstheme="minorHAnsi"/>
                <w:sz w:val="20"/>
                <w:szCs w:val="20"/>
                <w:lang w:val="en-GB"/>
              </w:rPr>
              <w:t xml:space="preserve"> KB</w:t>
            </w:r>
            <w:r w:rsidRPr="005A678F">
              <w:rPr>
                <w:rFonts w:eastAsia="Calibri" w:cstheme="minorHAnsi"/>
                <w:sz w:val="20"/>
                <w:szCs w:val="20"/>
                <w:lang w:val="en-GB"/>
              </w:rPr>
              <w:t xml:space="preserve"> is central to both the evolution of an effectiv</w:t>
            </w:r>
            <w:r w:rsidR="00211D5D" w:rsidRPr="005A678F">
              <w:rPr>
                <w:rFonts w:eastAsia="Calibri" w:cstheme="minorHAnsi"/>
                <w:sz w:val="20"/>
                <w:szCs w:val="20"/>
                <w:lang w:val="en-GB"/>
              </w:rPr>
              <w:t>e</w:t>
            </w:r>
            <w:r w:rsidR="00A5248A">
              <w:rPr>
                <w:rFonts w:eastAsia="Calibri" w:cstheme="minorHAnsi"/>
                <w:sz w:val="20"/>
                <w:szCs w:val="20"/>
                <w:lang w:val="en-GB"/>
              </w:rPr>
              <w:t xml:space="preserve"> KB</w:t>
            </w:r>
            <w:r w:rsidR="00211D5D" w:rsidRPr="005A678F">
              <w:rPr>
                <w:rFonts w:eastAsia="Calibri" w:cstheme="minorHAnsi"/>
                <w:sz w:val="20"/>
                <w:szCs w:val="20"/>
                <w:lang w:val="en-GB"/>
              </w:rPr>
              <w:t xml:space="preserve"> as well as to its continued use value.</w:t>
            </w:r>
          </w:p>
          <w:p w14:paraId="315980CA" w14:textId="679CE01A" w:rsidR="00211D5D" w:rsidRPr="005A678F" w:rsidRDefault="00211D5D" w:rsidP="00A53F91">
            <w:pPr>
              <w:pStyle w:val="ListParagraph"/>
              <w:numPr>
                <w:ilvl w:val="0"/>
                <w:numId w:val="3"/>
              </w:numPr>
              <w:rPr>
                <w:rFonts w:eastAsia="Calibri" w:cstheme="minorHAnsi"/>
                <w:sz w:val="20"/>
                <w:szCs w:val="20"/>
                <w:lang w:val="en-GB"/>
              </w:rPr>
            </w:pPr>
            <w:r w:rsidRPr="005A678F">
              <w:rPr>
                <w:rFonts w:eastAsia="Calibri" w:cstheme="minorHAnsi"/>
                <w:sz w:val="20"/>
                <w:szCs w:val="20"/>
                <w:lang w:val="en-GB"/>
              </w:rPr>
              <w:t xml:space="preserve">Having clear and consistent guidance for both staff and students </w:t>
            </w:r>
            <w:r w:rsidR="00D813CD">
              <w:rPr>
                <w:rFonts w:eastAsia="Calibri" w:cstheme="minorHAnsi"/>
                <w:sz w:val="20"/>
                <w:szCs w:val="20"/>
                <w:lang w:val="en-GB"/>
              </w:rPr>
              <w:t xml:space="preserve">enables staff to </w:t>
            </w:r>
            <w:r w:rsidR="00C069AC">
              <w:rPr>
                <w:rFonts w:eastAsia="Calibri" w:cstheme="minorHAnsi"/>
                <w:sz w:val="20"/>
                <w:szCs w:val="20"/>
                <w:lang w:val="en-GB"/>
              </w:rPr>
              <w:t>effectively use and learn about new technologies</w:t>
            </w:r>
            <w:r w:rsidR="00E74C0B">
              <w:rPr>
                <w:rFonts w:eastAsiaTheme="minorEastAsia" w:cstheme="minorHAnsi"/>
                <w:sz w:val="20"/>
                <w:szCs w:val="20"/>
                <w:lang w:val="en-GB"/>
              </w:rPr>
              <w:t>.</w:t>
            </w:r>
          </w:p>
          <w:p w14:paraId="6C69415B" w14:textId="631B0165" w:rsidR="00105C16" w:rsidRPr="0048226E" w:rsidRDefault="00105C16" w:rsidP="00A53F91">
            <w:pPr>
              <w:pStyle w:val="ListParagraph"/>
              <w:numPr>
                <w:ilvl w:val="0"/>
                <w:numId w:val="3"/>
              </w:numPr>
              <w:rPr>
                <w:rFonts w:eastAsia="Calibri"/>
                <w:sz w:val="20"/>
                <w:szCs w:val="20"/>
                <w:lang w:val="en-GB"/>
              </w:rPr>
            </w:pPr>
            <w:r w:rsidRPr="2648EB6F">
              <w:rPr>
                <w:rFonts w:eastAsiaTheme="minorEastAsia"/>
                <w:sz w:val="20"/>
                <w:szCs w:val="20"/>
                <w:lang w:val="en-GB"/>
              </w:rPr>
              <w:t xml:space="preserve">24hr, asynchronous ‘just-in-time' support gives space for staff to upskill in their own time and gives them a </w:t>
            </w:r>
            <w:r w:rsidR="00FB00D9" w:rsidRPr="2648EB6F">
              <w:rPr>
                <w:rFonts w:eastAsiaTheme="minorEastAsia"/>
                <w:sz w:val="20"/>
                <w:szCs w:val="20"/>
                <w:lang w:val="en-GB"/>
              </w:rPr>
              <w:t xml:space="preserve">foundation to build their </w:t>
            </w:r>
            <w:r w:rsidR="00FB00D9" w:rsidRPr="64226640">
              <w:rPr>
                <w:rFonts w:eastAsiaTheme="minorEastAsia"/>
                <w:sz w:val="20"/>
                <w:szCs w:val="20"/>
                <w:lang w:val="en-GB"/>
              </w:rPr>
              <w:t>understand</w:t>
            </w:r>
            <w:r w:rsidR="48E43BC9" w:rsidRPr="64226640">
              <w:rPr>
                <w:rFonts w:eastAsiaTheme="minorEastAsia"/>
                <w:sz w:val="20"/>
                <w:szCs w:val="20"/>
                <w:lang w:val="en-GB"/>
              </w:rPr>
              <w:t>ing</w:t>
            </w:r>
            <w:r w:rsidR="00FB00D9" w:rsidRPr="2648EB6F">
              <w:rPr>
                <w:rFonts w:eastAsiaTheme="minorEastAsia"/>
                <w:sz w:val="20"/>
                <w:szCs w:val="20"/>
                <w:lang w:val="en-GB"/>
              </w:rPr>
              <w:t xml:space="preserve"> on.</w:t>
            </w:r>
          </w:p>
          <w:p w14:paraId="49CE53A9" w14:textId="0B6C5762" w:rsidR="00801E77" w:rsidRPr="005A678F" w:rsidRDefault="00801E77" w:rsidP="4D76C2C4">
            <w:pPr>
              <w:spacing w:line="259" w:lineRule="auto"/>
              <w:rPr>
                <w:rFonts w:eastAsia="Calibri" w:cstheme="minorHAnsi"/>
                <w:sz w:val="20"/>
                <w:szCs w:val="20"/>
                <w:lang w:val="en-GB"/>
              </w:rPr>
            </w:pPr>
          </w:p>
          <w:p w14:paraId="56610E09" w14:textId="77777777" w:rsidR="00801E77" w:rsidRPr="005A678F" w:rsidRDefault="00801E77" w:rsidP="4D76C2C4">
            <w:pPr>
              <w:spacing w:line="259" w:lineRule="auto"/>
              <w:rPr>
                <w:rFonts w:eastAsia="Calibri" w:cstheme="minorHAnsi"/>
                <w:sz w:val="20"/>
                <w:szCs w:val="20"/>
                <w:lang w:val="en-GB"/>
              </w:rPr>
            </w:pPr>
          </w:p>
          <w:p w14:paraId="07146E21" w14:textId="122C4B6C" w:rsidR="00801E77" w:rsidRPr="005A678F" w:rsidRDefault="00801E77" w:rsidP="4D76C2C4">
            <w:pPr>
              <w:spacing w:line="259" w:lineRule="auto"/>
              <w:rPr>
                <w:rFonts w:eastAsia="Calibri" w:cstheme="minorHAnsi"/>
                <w:sz w:val="20"/>
                <w:szCs w:val="20"/>
                <w:lang w:val="en-GB"/>
              </w:rPr>
            </w:pPr>
          </w:p>
        </w:tc>
      </w:tr>
    </w:tbl>
    <w:p w14:paraId="551CC817" w14:textId="77777777" w:rsidR="006A77B1" w:rsidRPr="005A678F" w:rsidRDefault="006A77B1" w:rsidP="4D76C2C4">
      <w:pPr>
        <w:rPr>
          <w:rFonts w:cstheme="minorHAnsi"/>
          <w:b/>
          <w:sz w:val="20"/>
          <w:szCs w:val="20"/>
          <w:lang w:val="en-GB"/>
        </w:rPr>
      </w:pPr>
    </w:p>
    <w:p w14:paraId="64F5A84B" w14:textId="35EA0C98" w:rsidR="59DEA8C5" w:rsidRPr="005A678F" w:rsidRDefault="00F77C41" w:rsidP="4D76C2C4">
      <w:pPr>
        <w:rPr>
          <w:rFonts w:cstheme="minorHAnsi"/>
          <w:b/>
          <w:sz w:val="20"/>
          <w:szCs w:val="20"/>
          <w:lang w:val="en-GB"/>
        </w:rPr>
      </w:pPr>
      <w:r w:rsidRPr="005A678F">
        <w:rPr>
          <w:rFonts w:cstheme="minorHAnsi"/>
          <w:b/>
          <w:sz w:val="20"/>
          <w:szCs w:val="20"/>
          <w:lang w:val="en-GB"/>
        </w:rPr>
        <w:t>Teaching and Learning</w:t>
      </w:r>
      <w:r w:rsidR="59DEA8C5" w:rsidRPr="005A678F">
        <w:rPr>
          <w:rFonts w:cstheme="minorHAnsi"/>
          <w:b/>
          <w:sz w:val="20"/>
          <w:szCs w:val="20"/>
          <w:lang w:val="en-GB"/>
        </w:rPr>
        <w:t xml:space="preserve"> </w:t>
      </w:r>
      <w:r w:rsidRPr="005A678F">
        <w:rPr>
          <w:rFonts w:cstheme="minorHAnsi"/>
          <w:b/>
          <w:sz w:val="20"/>
          <w:szCs w:val="20"/>
          <w:lang w:val="en-GB"/>
        </w:rPr>
        <w:t>Focus Areas</w:t>
      </w:r>
      <w:r w:rsidR="59DEA8C5" w:rsidRPr="005A678F">
        <w:rPr>
          <w:rFonts w:cstheme="minorHAnsi"/>
          <w:b/>
          <w:sz w:val="20"/>
          <w:szCs w:val="20"/>
          <w:lang w:val="en-GB"/>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0048226E" w:rsidRPr="005A678F" w14:paraId="319B47B2" w14:textId="77777777" w:rsidTr="2CCD9E84">
        <w:trPr>
          <w:trHeight w:val="300"/>
        </w:trPr>
        <w:tc>
          <w:tcPr>
            <w:tcW w:w="2263" w:type="dxa"/>
            <w:shd w:val="clear" w:color="auto" w:fill="0070C0"/>
          </w:tcPr>
          <w:p w14:paraId="46ED7264" w14:textId="6EEEBE09" w:rsidR="64C96453" w:rsidRPr="005A678F" w:rsidRDefault="00F77C41" w:rsidP="4D76C2C4">
            <w:pPr>
              <w:rPr>
                <w:rFonts w:eastAsiaTheme="minorEastAsia" w:cstheme="minorHAnsi"/>
                <w:b/>
                <w:sz w:val="20"/>
                <w:szCs w:val="20"/>
                <w:lang w:val="en-GB"/>
              </w:rPr>
            </w:pPr>
            <w:r w:rsidRPr="005A678F">
              <w:rPr>
                <w:rFonts w:eastAsiaTheme="minorEastAsia" w:cstheme="minorHAnsi"/>
                <w:b/>
                <w:sz w:val="20"/>
                <w:szCs w:val="20"/>
                <w:lang w:val="en-GB"/>
              </w:rPr>
              <w:t>Categories</w:t>
            </w:r>
          </w:p>
        </w:tc>
        <w:tc>
          <w:tcPr>
            <w:tcW w:w="2268" w:type="dxa"/>
            <w:shd w:val="clear" w:color="auto" w:fill="0070C0"/>
          </w:tcPr>
          <w:p w14:paraId="3DBB4ACC" w14:textId="72632CED" w:rsidR="56B27A20" w:rsidRPr="005A678F" w:rsidRDefault="00F77C41" w:rsidP="4D76C2C4">
            <w:pPr>
              <w:spacing w:line="259" w:lineRule="auto"/>
              <w:rPr>
                <w:rFonts w:eastAsiaTheme="minorEastAsia" w:cstheme="minorHAnsi"/>
                <w:b/>
                <w:sz w:val="20"/>
                <w:szCs w:val="20"/>
                <w:lang w:val="en-GB"/>
              </w:rPr>
            </w:pPr>
            <w:r w:rsidRPr="005A678F">
              <w:rPr>
                <w:rFonts w:eastAsiaTheme="minorEastAsia" w:cstheme="minorHAnsi"/>
                <w:b/>
                <w:sz w:val="20"/>
                <w:szCs w:val="20"/>
                <w:lang w:val="en-GB"/>
              </w:rPr>
              <w:t>Elements</w:t>
            </w:r>
          </w:p>
        </w:tc>
        <w:tc>
          <w:tcPr>
            <w:tcW w:w="2835" w:type="dxa"/>
            <w:shd w:val="clear" w:color="auto" w:fill="0070C0"/>
          </w:tcPr>
          <w:p w14:paraId="687A0CC2" w14:textId="4F0DD6B8" w:rsidR="424DE75F" w:rsidRPr="005A678F" w:rsidRDefault="424DE75F" w:rsidP="4D76C2C4">
            <w:pPr>
              <w:rPr>
                <w:rFonts w:eastAsiaTheme="minorEastAsia" w:cstheme="minorHAnsi"/>
                <w:b/>
                <w:sz w:val="20"/>
                <w:szCs w:val="20"/>
                <w:lang w:val="en-GB"/>
              </w:rPr>
            </w:pPr>
            <w:r w:rsidRPr="005A678F">
              <w:rPr>
                <w:rFonts w:eastAsiaTheme="minorEastAsia" w:cstheme="minorHAnsi"/>
                <w:b/>
                <w:sz w:val="20"/>
                <w:szCs w:val="20"/>
                <w:lang w:val="en-GB"/>
              </w:rPr>
              <w:t>Topic</w:t>
            </w:r>
            <w:r w:rsidR="00F77C41" w:rsidRPr="005A678F">
              <w:rPr>
                <w:rFonts w:eastAsiaTheme="minorEastAsia" w:cstheme="minorHAnsi"/>
                <w:b/>
                <w:sz w:val="20"/>
                <w:szCs w:val="20"/>
                <w:lang w:val="en-GB"/>
              </w:rPr>
              <w:t>s</w:t>
            </w:r>
          </w:p>
        </w:tc>
        <w:tc>
          <w:tcPr>
            <w:tcW w:w="1994" w:type="dxa"/>
            <w:shd w:val="clear" w:color="auto" w:fill="0070C0"/>
          </w:tcPr>
          <w:p w14:paraId="5A1947A2" w14:textId="422E4C3A" w:rsidR="53FC4483" w:rsidRPr="005A678F" w:rsidRDefault="00F77C41" w:rsidP="4D76C2C4">
            <w:pPr>
              <w:spacing w:line="259" w:lineRule="auto"/>
              <w:rPr>
                <w:rFonts w:eastAsiaTheme="minorEastAsia" w:cstheme="minorHAnsi"/>
                <w:b/>
                <w:sz w:val="20"/>
                <w:szCs w:val="20"/>
                <w:lang w:val="en-GB"/>
              </w:rPr>
            </w:pPr>
            <w:r w:rsidRPr="005A678F">
              <w:rPr>
                <w:rFonts w:eastAsiaTheme="minorEastAsia" w:cstheme="minorHAnsi"/>
                <w:b/>
                <w:sz w:val="20"/>
                <w:szCs w:val="20"/>
                <w:lang w:val="en-GB"/>
              </w:rPr>
              <w:t>Target Groups</w:t>
            </w:r>
          </w:p>
        </w:tc>
      </w:tr>
      <w:tr w:rsidR="0048226E" w:rsidRPr="005A678F" w14:paraId="6C0480C4" w14:textId="77777777" w:rsidTr="2CCD9E84">
        <w:trPr>
          <w:trHeight w:val="300"/>
        </w:trPr>
        <w:tc>
          <w:tcPr>
            <w:tcW w:w="2263" w:type="dxa"/>
          </w:tcPr>
          <w:p w14:paraId="3A82DAC8" w14:textId="42E8389D" w:rsidR="004B67D1" w:rsidRPr="005A678F" w:rsidRDefault="64C96453" w:rsidP="004B67D1">
            <w:pPr>
              <w:rPr>
                <w:rFonts w:cstheme="minorHAnsi"/>
                <w:sz w:val="20"/>
                <w:szCs w:val="20"/>
                <w:lang w:val="en-GB"/>
              </w:rPr>
            </w:pPr>
            <w:r w:rsidRPr="005A678F">
              <w:rPr>
                <w:rFonts w:eastAsiaTheme="minorEastAsia" w:cstheme="minorHAnsi"/>
                <w:sz w:val="20"/>
                <w:szCs w:val="20"/>
                <w:lang w:val="en-GB"/>
              </w:rPr>
              <w:t>Commit</w:t>
            </w:r>
            <w:r w:rsidR="004B67D1" w:rsidRPr="005A678F">
              <w:rPr>
                <w:rFonts w:cstheme="minorHAnsi"/>
                <w:sz w:val="20"/>
                <w:szCs w:val="20"/>
                <w:lang w:val="en-GB"/>
              </w:rPr>
              <w:t xml:space="preserve"> </w:t>
            </w:r>
            <w:sdt>
              <w:sdtPr>
                <w:rPr>
                  <w:rFonts w:cstheme="minorHAnsi"/>
                  <w:sz w:val="20"/>
                  <w:szCs w:val="20"/>
                  <w:lang w:val="en-GB"/>
                </w:rPr>
                <w:id w:val="266208592"/>
                <w14:checkbox>
                  <w14:checked w14:val="0"/>
                  <w14:checkedState w14:val="2612" w14:font="MS Gothic"/>
                  <w14:uncheckedState w14:val="2610" w14:font="MS Gothic"/>
                </w14:checkbox>
              </w:sdtPr>
              <w:sdtContent>
                <w:r w:rsidR="004B67D1" w:rsidRPr="005A678F">
                  <w:rPr>
                    <w:rFonts w:ascii="Segoe UI Symbol" w:eastAsia="MS Gothic" w:hAnsi="Segoe UI Symbol" w:cs="Segoe UI Symbol" w:hint="eastAsia"/>
                    <w:sz w:val="20"/>
                    <w:szCs w:val="20"/>
                    <w:lang w:val="en-GB"/>
                  </w:rPr>
                  <w:t>☐</w:t>
                </w:r>
              </w:sdtContent>
            </w:sdt>
          </w:p>
          <w:p w14:paraId="52BC13C2" w14:textId="490FF117" w:rsidR="64C96453" w:rsidRPr="005A678F" w:rsidRDefault="64C96453" w:rsidP="4D76C2C4">
            <w:pPr>
              <w:rPr>
                <w:rFonts w:eastAsiaTheme="minorEastAsia" w:cstheme="minorHAnsi"/>
                <w:sz w:val="20"/>
                <w:szCs w:val="20"/>
                <w:lang w:val="en-GB"/>
              </w:rPr>
            </w:pPr>
          </w:p>
        </w:tc>
        <w:tc>
          <w:tcPr>
            <w:tcW w:w="2268" w:type="dxa"/>
          </w:tcPr>
          <w:p w14:paraId="194897CA" w14:textId="77777777" w:rsidR="004B67D1" w:rsidRPr="005A678F" w:rsidRDefault="0BFDBB8F" w:rsidP="004B67D1">
            <w:pPr>
              <w:rPr>
                <w:rFonts w:cstheme="minorHAnsi"/>
                <w:sz w:val="20"/>
                <w:szCs w:val="20"/>
                <w:lang w:val="en-GB"/>
              </w:rPr>
            </w:pPr>
            <w:r w:rsidRPr="005A678F">
              <w:rPr>
                <w:rFonts w:eastAsiaTheme="minorEastAsia" w:cstheme="minorHAnsi"/>
                <w:sz w:val="20"/>
                <w:szCs w:val="20"/>
                <w:lang w:val="en-GB"/>
              </w:rPr>
              <w:t xml:space="preserve">Leadership, Strategy </w:t>
            </w:r>
            <w:r w:rsidR="3A69ACFB" w:rsidRPr="005A678F">
              <w:rPr>
                <w:rFonts w:eastAsiaTheme="minorEastAsia" w:cstheme="minorHAnsi"/>
                <w:sz w:val="20"/>
                <w:szCs w:val="20"/>
                <w:lang w:val="en-GB"/>
              </w:rPr>
              <w:t xml:space="preserve">&amp; </w:t>
            </w:r>
            <w:r w:rsidRPr="005A678F">
              <w:rPr>
                <w:rFonts w:eastAsiaTheme="minorEastAsia" w:cstheme="minorHAnsi"/>
                <w:sz w:val="20"/>
                <w:szCs w:val="20"/>
                <w:lang w:val="en-GB"/>
              </w:rPr>
              <w:t>Governance</w:t>
            </w:r>
            <w:r w:rsidR="004B67D1" w:rsidRPr="005A678F">
              <w:rPr>
                <w:rFonts w:eastAsiaTheme="minorEastAsia" w:cstheme="minorHAnsi"/>
                <w:sz w:val="20"/>
                <w:szCs w:val="20"/>
                <w:lang w:val="en-GB"/>
              </w:rPr>
              <w:t xml:space="preserve"> </w:t>
            </w:r>
            <w:sdt>
              <w:sdtPr>
                <w:rPr>
                  <w:rFonts w:cstheme="minorHAnsi"/>
                  <w:sz w:val="20"/>
                  <w:szCs w:val="20"/>
                  <w:lang w:val="en-GB"/>
                </w:rPr>
                <w:id w:val="237067681"/>
                <w14:checkbox>
                  <w14:checked w14:val="0"/>
                  <w14:checkedState w14:val="2612" w14:font="MS Gothic"/>
                  <w14:uncheckedState w14:val="2610" w14:font="MS Gothic"/>
                </w14:checkbox>
              </w:sdtPr>
              <w:sdtContent>
                <w:r w:rsidR="004B67D1" w:rsidRPr="005A678F">
                  <w:rPr>
                    <w:rFonts w:ascii="Segoe UI Symbol" w:eastAsia="MS Gothic" w:hAnsi="Segoe UI Symbol" w:cs="Segoe UI Symbol" w:hint="eastAsia"/>
                    <w:sz w:val="20"/>
                    <w:szCs w:val="20"/>
                    <w:lang w:val="en-GB"/>
                  </w:rPr>
                  <w:t>☐</w:t>
                </w:r>
              </w:sdtContent>
            </w:sdt>
          </w:p>
          <w:p w14:paraId="0EEA0728" w14:textId="10F3E28C" w:rsidR="0BFDBB8F" w:rsidRPr="005A678F" w:rsidRDefault="0BFDBB8F" w:rsidP="4D76C2C4">
            <w:pPr>
              <w:rPr>
                <w:rFonts w:eastAsiaTheme="minorEastAsia" w:cstheme="minorHAnsi"/>
                <w:sz w:val="20"/>
                <w:szCs w:val="20"/>
                <w:lang w:val="en-GB"/>
              </w:rPr>
            </w:pPr>
          </w:p>
          <w:p w14:paraId="1C54432A" w14:textId="33AF443A" w:rsidR="4D76C2C4" w:rsidRPr="005A678F" w:rsidRDefault="4D76C2C4" w:rsidP="4D76C2C4">
            <w:pPr>
              <w:rPr>
                <w:rFonts w:eastAsiaTheme="minorEastAsia" w:cstheme="minorHAnsi"/>
                <w:sz w:val="20"/>
                <w:szCs w:val="20"/>
                <w:lang w:val="en-GB"/>
              </w:rPr>
            </w:pPr>
          </w:p>
        </w:tc>
        <w:tc>
          <w:tcPr>
            <w:tcW w:w="2835" w:type="dxa"/>
          </w:tcPr>
          <w:p w14:paraId="21C7E1DF" w14:textId="00EF4173" w:rsidR="7A8C362C" w:rsidRPr="005A678F" w:rsidRDefault="273BC527" w:rsidP="4D76C2C4">
            <w:pPr>
              <w:rPr>
                <w:rFonts w:cstheme="minorHAnsi"/>
                <w:sz w:val="20"/>
                <w:szCs w:val="20"/>
                <w:lang w:val="en-GB"/>
              </w:rPr>
            </w:pPr>
            <w:r w:rsidRPr="005A678F">
              <w:rPr>
                <w:rFonts w:eastAsiaTheme="minorEastAsia" w:cstheme="minorHAnsi"/>
                <w:sz w:val="20"/>
                <w:szCs w:val="20"/>
                <w:lang w:val="en-GB"/>
              </w:rPr>
              <w:t xml:space="preserve">Digital Transformation </w:t>
            </w:r>
            <w:sdt>
              <w:sdtPr>
                <w:rPr>
                  <w:rFonts w:cstheme="minorHAnsi"/>
                  <w:sz w:val="20"/>
                  <w:szCs w:val="20"/>
                  <w:lang w:val="en-GB"/>
                </w:rPr>
                <w:id w:val="589580193"/>
                <w14:checkbox>
                  <w14:checked w14:val="1"/>
                  <w14:checkedState w14:val="2612" w14:font="MS Gothic"/>
                  <w14:uncheckedState w14:val="2610" w14:font="MS Gothic"/>
                </w14:checkbox>
              </w:sdtPr>
              <w:sdtContent>
                <w:r w:rsidR="009C000B" w:rsidRPr="005A678F">
                  <w:rPr>
                    <w:rFonts w:ascii="Segoe UI Symbol" w:eastAsia="MS Gothic" w:hAnsi="Segoe UI Symbol" w:cs="Segoe UI Symbol" w:hint="eastAsia"/>
                    <w:sz w:val="20"/>
                    <w:szCs w:val="20"/>
                    <w:lang w:val="en-GB"/>
                  </w:rPr>
                  <w:t>☒</w:t>
                </w:r>
              </w:sdtContent>
            </w:sdt>
          </w:p>
          <w:p w14:paraId="1AC78BA9" w14:textId="4E6765E4" w:rsidR="7A8C362C" w:rsidRPr="005A678F" w:rsidRDefault="7A8C362C" w:rsidP="2CCD9E84">
            <w:pPr>
              <w:rPr>
                <w:rFonts w:eastAsiaTheme="minorEastAsia" w:cstheme="minorHAnsi"/>
                <w:sz w:val="20"/>
                <w:szCs w:val="20"/>
                <w:lang w:val="en-GB"/>
              </w:rPr>
            </w:pPr>
          </w:p>
        </w:tc>
        <w:tc>
          <w:tcPr>
            <w:tcW w:w="1994" w:type="dxa"/>
          </w:tcPr>
          <w:p w14:paraId="78292EFA" w14:textId="0AB2AE82" w:rsidR="004B67D1" w:rsidRPr="005A678F" w:rsidRDefault="7DF0C6BE" w:rsidP="004B67D1">
            <w:pPr>
              <w:rPr>
                <w:rFonts w:cstheme="minorHAnsi"/>
                <w:sz w:val="20"/>
                <w:szCs w:val="20"/>
                <w:lang w:val="en-GB"/>
              </w:rPr>
            </w:pPr>
            <w:r w:rsidRPr="005A678F">
              <w:rPr>
                <w:rFonts w:eastAsiaTheme="minorEastAsia" w:cstheme="minorHAnsi"/>
                <w:sz w:val="20"/>
                <w:szCs w:val="20"/>
                <w:lang w:val="en-GB"/>
              </w:rPr>
              <w:t>Students</w:t>
            </w:r>
            <w:r w:rsidR="004B67D1" w:rsidRPr="005A678F">
              <w:rPr>
                <w:rFonts w:eastAsiaTheme="minorEastAsia" w:cstheme="minorHAnsi"/>
                <w:sz w:val="20"/>
                <w:szCs w:val="20"/>
                <w:lang w:val="en-GB"/>
              </w:rPr>
              <w:t xml:space="preserve"> </w:t>
            </w:r>
            <w:r w:rsidRPr="005A678F">
              <w:rPr>
                <w:rFonts w:eastAsiaTheme="minorEastAsia" w:cstheme="minorHAnsi"/>
                <w:sz w:val="20"/>
                <w:szCs w:val="20"/>
                <w:lang w:val="en-GB"/>
              </w:rPr>
              <w:t xml:space="preserve"> </w:t>
            </w:r>
            <w:sdt>
              <w:sdtPr>
                <w:rPr>
                  <w:rFonts w:cstheme="minorHAnsi"/>
                  <w:sz w:val="20"/>
                  <w:szCs w:val="20"/>
                  <w:lang w:val="en-GB"/>
                </w:rPr>
                <w:id w:val="1299953395"/>
                <w14:checkbox>
                  <w14:checked w14:val="1"/>
                  <w14:checkedState w14:val="2612" w14:font="MS Gothic"/>
                  <w14:uncheckedState w14:val="2610" w14:font="MS Gothic"/>
                </w14:checkbox>
              </w:sdtPr>
              <w:sdtContent>
                <w:r w:rsidR="00414DEB" w:rsidRPr="005A678F">
                  <w:rPr>
                    <w:rFonts w:ascii="Segoe UI Symbol" w:eastAsia="MS Gothic" w:hAnsi="Segoe UI Symbol" w:cs="Segoe UI Symbol" w:hint="eastAsia"/>
                    <w:sz w:val="20"/>
                    <w:szCs w:val="20"/>
                    <w:lang w:val="en-GB"/>
                  </w:rPr>
                  <w:t>☒</w:t>
                </w:r>
              </w:sdtContent>
            </w:sdt>
          </w:p>
          <w:p w14:paraId="1813E63D" w14:textId="5EFC1F02" w:rsidR="7DF0C6BE" w:rsidRPr="005A678F" w:rsidRDefault="7DF0C6BE" w:rsidP="4D76C2C4">
            <w:pPr>
              <w:rPr>
                <w:rFonts w:eastAsiaTheme="minorEastAsia" w:cstheme="minorHAnsi"/>
                <w:sz w:val="20"/>
                <w:szCs w:val="20"/>
                <w:lang w:val="en-GB"/>
              </w:rPr>
            </w:pPr>
          </w:p>
        </w:tc>
      </w:tr>
      <w:tr w:rsidR="0048226E" w:rsidRPr="005A678F" w14:paraId="6B5D066D" w14:textId="77777777" w:rsidTr="2CCD9E84">
        <w:trPr>
          <w:trHeight w:val="300"/>
        </w:trPr>
        <w:tc>
          <w:tcPr>
            <w:tcW w:w="2263" w:type="dxa"/>
          </w:tcPr>
          <w:p w14:paraId="582FE32D" w14:textId="4FD2AC05" w:rsidR="004B67D1" w:rsidRPr="005A678F" w:rsidRDefault="64C96453" w:rsidP="004B67D1">
            <w:pPr>
              <w:rPr>
                <w:rFonts w:cstheme="minorHAnsi"/>
                <w:sz w:val="20"/>
                <w:szCs w:val="20"/>
                <w:lang w:val="en-GB"/>
              </w:rPr>
            </w:pPr>
            <w:r w:rsidRPr="005A678F">
              <w:rPr>
                <w:rFonts w:eastAsiaTheme="minorEastAsia" w:cstheme="minorHAnsi"/>
                <w:sz w:val="20"/>
                <w:szCs w:val="20"/>
                <w:lang w:val="en-GB"/>
              </w:rPr>
              <w:t>Coordinate</w:t>
            </w:r>
            <w:r w:rsidR="004B67D1" w:rsidRPr="005A678F">
              <w:rPr>
                <w:rFonts w:cstheme="minorHAnsi"/>
                <w:sz w:val="20"/>
                <w:szCs w:val="20"/>
                <w:lang w:val="en-GB"/>
              </w:rPr>
              <w:t xml:space="preserve"> </w:t>
            </w:r>
            <w:sdt>
              <w:sdtPr>
                <w:rPr>
                  <w:rFonts w:cstheme="minorHAnsi"/>
                  <w:sz w:val="20"/>
                  <w:szCs w:val="20"/>
                  <w:lang w:val="en-GB"/>
                </w:rPr>
                <w:id w:val="1146097568"/>
                <w14:checkbox>
                  <w14:checked w14:val="0"/>
                  <w14:checkedState w14:val="2612" w14:font="MS Gothic"/>
                  <w14:uncheckedState w14:val="2610" w14:font="MS Gothic"/>
                </w14:checkbox>
              </w:sdtPr>
              <w:sdtContent>
                <w:r w:rsidR="004B67D1" w:rsidRPr="005A678F">
                  <w:rPr>
                    <w:rFonts w:ascii="Segoe UI Symbol" w:eastAsia="MS Gothic" w:hAnsi="Segoe UI Symbol" w:cs="Segoe UI Symbol" w:hint="eastAsia"/>
                    <w:sz w:val="20"/>
                    <w:szCs w:val="20"/>
                    <w:lang w:val="en-GB"/>
                  </w:rPr>
                  <w:t>☐</w:t>
                </w:r>
              </w:sdtContent>
            </w:sdt>
          </w:p>
          <w:p w14:paraId="50743FA5" w14:textId="402B1508" w:rsidR="64C96453" w:rsidRPr="005A678F" w:rsidRDefault="64C96453" w:rsidP="4D76C2C4">
            <w:pPr>
              <w:rPr>
                <w:rFonts w:eastAsiaTheme="minorEastAsia" w:cstheme="minorHAnsi"/>
                <w:sz w:val="20"/>
                <w:szCs w:val="20"/>
                <w:lang w:val="en-GB"/>
              </w:rPr>
            </w:pPr>
          </w:p>
        </w:tc>
        <w:tc>
          <w:tcPr>
            <w:tcW w:w="2268" w:type="dxa"/>
          </w:tcPr>
          <w:p w14:paraId="0F3181C7" w14:textId="174EAD11" w:rsidR="004B67D1" w:rsidRPr="005A678F" w:rsidRDefault="00F77C41" w:rsidP="004B67D1">
            <w:pPr>
              <w:rPr>
                <w:rFonts w:cstheme="minorHAnsi"/>
                <w:sz w:val="20"/>
                <w:szCs w:val="20"/>
                <w:lang w:val="en-GB"/>
              </w:rPr>
            </w:pPr>
            <w:r w:rsidRPr="005A678F">
              <w:rPr>
                <w:rFonts w:eastAsiaTheme="minorEastAsia" w:cstheme="minorHAnsi"/>
                <w:sz w:val="20"/>
                <w:szCs w:val="20"/>
                <w:lang w:val="en-GB"/>
              </w:rPr>
              <w:t xml:space="preserve">Curriculum and Assessment </w:t>
            </w:r>
            <w:sdt>
              <w:sdtPr>
                <w:rPr>
                  <w:rFonts w:cstheme="minorHAnsi"/>
                  <w:sz w:val="20"/>
                  <w:szCs w:val="20"/>
                  <w:lang w:val="en-GB"/>
                </w:rPr>
                <w:id w:val="-1232082107"/>
                <w14:checkbox>
                  <w14:checked w14:val="0"/>
                  <w14:checkedState w14:val="2612" w14:font="MS Gothic"/>
                  <w14:uncheckedState w14:val="2610" w14:font="MS Gothic"/>
                </w14:checkbox>
              </w:sdtPr>
              <w:sdtContent>
                <w:r w:rsidR="004B67D1" w:rsidRPr="005A678F">
                  <w:rPr>
                    <w:rFonts w:ascii="Segoe UI Symbol" w:eastAsia="MS Gothic" w:hAnsi="Segoe UI Symbol" w:cs="Segoe UI Symbol" w:hint="eastAsia"/>
                    <w:sz w:val="20"/>
                    <w:szCs w:val="20"/>
                    <w:lang w:val="en-GB"/>
                  </w:rPr>
                  <w:t>☐</w:t>
                </w:r>
              </w:sdtContent>
            </w:sdt>
          </w:p>
          <w:p w14:paraId="3AF25D81" w14:textId="2D6D0152" w:rsidR="004B67D1" w:rsidRPr="005A678F" w:rsidRDefault="004B67D1" w:rsidP="004B67D1">
            <w:pPr>
              <w:rPr>
                <w:rFonts w:cstheme="minorHAnsi"/>
                <w:sz w:val="20"/>
                <w:szCs w:val="20"/>
                <w:lang w:val="en-GB"/>
              </w:rPr>
            </w:pPr>
          </w:p>
          <w:p w14:paraId="2AF667D4" w14:textId="7EF9E651" w:rsidR="1705E9F7" w:rsidRPr="005A678F" w:rsidRDefault="1705E9F7" w:rsidP="4D76C2C4">
            <w:pPr>
              <w:rPr>
                <w:rFonts w:eastAsiaTheme="minorEastAsia" w:cstheme="minorHAnsi"/>
                <w:sz w:val="20"/>
                <w:szCs w:val="20"/>
                <w:lang w:val="en-GB"/>
              </w:rPr>
            </w:pPr>
          </w:p>
          <w:p w14:paraId="4E65CB0C" w14:textId="25776B94" w:rsidR="4D76C2C4" w:rsidRPr="005A678F" w:rsidRDefault="4D76C2C4" w:rsidP="4D76C2C4">
            <w:pPr>
              <w:rPr>
                <w:rFonts w:eastAsiaTheme="minorEastAsia" w:cstheme="minorHAnsi"/>
                <w:sz w:val="20"/>
                <w:szCs w:val="20"/>
                <w:lang w:val="en-GB"/>
              </w:rPr>
            </w:pPr>
          </w:p>
        </w:tc>
        <w:tc>
          <w:tcPr>
            <w:tcW w:w="2835" w:type="dxa"/>
          </w:tcPr>
          <w:p w14:paraId="6A591969" w14:textId="7EC99A44" w:rsidR="6607A081" w:rsidRPr="005A678F" w:rsidRDefault="5F470FE6" w:rsidP="2CCD9E84">
            <w:pPr>
              <w:rPr>
                <w:rFonts w:eastAsiaTheme="minorEastAsia" w:cstheme="minorHAnsi"/>
                <w:sz w:val="20"/>
                <w:szCs w:val="20"/>
                <w:lang w:val="en-GB"/>
              </w:rPr>
            </w:pPr>
            <w:r w:rsidRPr="005A678F">
              <w:rPr>
                <w:rFonts w:eastAsiaTheme="minorEastAsia" w:cstheme="minorHAnsi"/>
                <w:sz w:val="20"/>
                <w:szCs w:val="20"/>
                <w:lang w:val="en-GB"/>
              </w:rPr>
              <w:t>Education for Sustainable Development</w:t>
            </w:r>
          </w:p>
          <w:p w14:paraId="20BE7D91" w14:textId="42EE7ACE" w:rsidR="6607A081" w:rsidRPr="005A678F" w:rsidRDefault="5F470FE6" w:rsidP="4D76C2C4">
            <w:pPr>
              <w:rPr>
                <w:rFonts w:cstheme="minorHAnsi"/>
                <w:sz w:val="20"/>
                <w:szCs w:val="20"/>
                <w:lang w:val="en-GB"/>
              </w:rPr>
            </w:pPr>
            <w:r w:rsidRPr="005A678F">
              <w:rPr>
                <w:rFonts w:eastAsiaTheme="minorEastAsia" w:cstheme="minorHAnsi"/>
                <w:sz w:val="20"/>
                <w:szCs w:val="20"/>
                <w:lang w:val="en-GB"/>
              </w:rPr>
              <w:t xml:space="preserve">      </w:t>
            </w:r>
            <w:sdt>
              <w:sdtPr>
                <w:rPr>
                  <w:rFonts w:cstheme="minorHAnsi"/>
                  <w:sz w:val="20"/>
                  <w:szCs w:val="20"/>
                  <w:lang w:val="en-GB"/>
                </w:rPr>
                <w:id w:val="142303536"/>
                <w14:checkbox>
                  <w14:checked w14:val="1"/>
                  <w14:checkedState w14:val="2612" w14:font="MS Gothic"/>
                  <w14:uncheckedState w14:val="2610" w14:font="MS Gothic"/>
                </w14:checkbox>
              </w:sdtPr>
              <w:sdtContent>
                <w:r w:rsidR="009C000B" w:rsidRPr="005A678F">
                  <w:rPr>
                    <w:rFonts w:ascii="Segoe UI Symbol" w:eastAsia="MS Gothic" w:hAnsi="Segoe UI Symbol" w:cs="Segoe UI Symbol" w:hint="eastAsia"/>
                    <w:sz w:val="20"/>
                    <w:szCs w:val="20"/>
                    <w:lang w:val="en-GB"/>
                  </w:rPr>
                  <w:t>☒</w:t>
                </w:r>
              </w:sdtContent>
            </w:sdt>
          </w:p>
          <w:p w14:paraId="4408EBB4" w14:textId="18C814D0" w:rsidR="6607A081" w:rsidRPr="005A678F" w:rsidRDefault="6607A081" w:rsidP="2CCD9E84">
            <w:pPr>
              <w:rPr>
                <w:rFonts w:eastAsiaTheme="minorEastAsia" w:cstheme="minorHAnsi"/>
                <w:sz w:val="20"/>
                <w:szCs w:val="20"/>
                <w:lang w:val="en-GB"/>
              </w:rPr>
            </w:pPr>
          </w:p>
        </w:tc>
        <w:tc>
          <w:tcPr>
            <w:tcW w:w="1994" w:type="dxa"/>
          </w:tcPr>
          <w:p w14:paraId="0EB6D3B3" w14:textId="2D1E835A" w:rsidR="004B67D1" w:rsidRPr="005A678F" w:rsidRDefault="4682AFE8" w:rsidP="004B67D1">
            <w:pPr>
              <w:rPr>
                <w:rFonts w:cstheme="minorHAnsi"/>
                <w:sz w:val="20"/>
                <w:szCs w:val="20"/>
                <w:lang w:val="en-GB"/>
              </w:rPr>
            </w:pPr>
            <w:r w:rsidRPr="005A678F">
              <w:rPr>
                <w:rFonts w:eastAsiaTheme="minorEastAsia" w:cstheme="minorHAnsi"/>
                <w:sz w:val="20"/>
                <w:szCs w:val="20"/>
                <w:lang w:val="en-GB"/>
              </w:rPr>
              <w:t>Staff</w:t>
            </w:r>
            <w:r w:rsidR="004B67D1" w:rsidRPr="005A678F">
              <w:rPr>
                <w:rFonts w:eastAsiaTheme="minorEastAsia" w:cstheme="minorHAnsi"/>
                <w:sz w:val="20"/>
                <w:szCs w:val="20"/>
                <w:lang w:val="en-GB"/>
              </w:rPr>
              <w:t xml:space="preserve"> </w:t>
            </w:r>
            <w:sdt>
              <w:sdtPr>
                <w:rPr>
                  <w:rFonts w:cstheme="minorHAnsi"/>
                  <w:sz w:val="20"/>
                  <w:szCs w:val="20"/>
                  <w:lang w:val="en-GB"/>
                </w:rPr>
                <w:id w:val="-1504040885"/>
                <w14:checkbox>
                  <w14:checked w14:val="1"/>
                  <w14:checkedState w14:val="2612" w14:font="MS Gothic"/>
                  <w14:uncheckedState w14:val="2610" w14:font="MS Gothic"/>
                </w14:checkbox>
              </w:sdtPr>
              <w:sdtContent>
                <w:r w:rsidR="00414DEB" w:rsidRPr="005A678F">
                  <w:rPr>
                    <w:rFonts w:ascii="Segoe UI Symbol" w:eastAsia="MS Gothic" w:hAnsi="Segoe UI Symbol" w:cs="Segoe UI Symbol" w:hint="eastAsia"/>
                    <w:sz w:val="20"/>
                    <w:szCs w:val="20"/>
                    <w:lang w:val="en-GB"/>
                  </w:rPr>
                  <w:t>☒</w:t>
                </w:r>
              </w:sdtContent>
            </w:sdt>
          </w:p>
          <w:p w14:paraId="50F0D9B5" w14:textId="16E421D1" w:rsidR="4682AFE8" w:rsidRPr="005A678F" w:rsidRDefault="4682AFE8" w:rsidP="4D76C2C4">
            <w:pPr>
              <w:rPr>
                <w:rFonts w:eastAsiaTheme="minorEastAsia" w:cstheme="minorHAnsi"/>
                <w:sz w:val="20"/>
                <w:szCs w:val="20"/>
                <w:lang w:val="en-GB"/>
              </w:rPr>
            </w:pPr>
          </w:p>
        </w:tc>
      </w:tr>
      <w:tr w:rsidR="0048226E" w:rsidRPr="005A678F" w14:paraId="5CA450B8" w14:textId="77777777" w:rsidTr="2CCD9E84">
        <w:trPr>
          <w:trHeight w:val="300"/>
        </w:trPr>
        <w:tc>
          <w:tcPr>
            <w:tcW w:w="2263" w:type="dxa"/>
          </w:tcPr>
          <w:p w14:paraId="7130E4E0" w14:textId="669B573E" w:rsidR="004B67D1" w:rsidRPr="005A678F" w:rsidRDefault="64C96453" w:rsidP="004B67D1">
            <w:pPr>
              <w:rPr>
                <w:rFonts w:cstheme="minorHAnsi"/>
                <w:sz w:val="20"/>
                <w:szCs w:val="20"/>
                <w:lang w:val="en-GB"/>
              </w:rPr>
            </w:pPr>
            <w:r w:rsidRPr="005A678F">
              <w:rPr>
                <w:rFonts w:eastAsiaTheme="minorEastAsia" w:cstheme="minorHAnsi"/>
                <w:sz w:val="20"/>
                <w:szCs w:val="20"/>
                <w:lang w:val="en-GB"/>
              </w:rPr>
              <w:t>Consult</w:t>
            </w:r>
            <w:r w:rsidR="004B67D1" w:rsidRPr="005A678F">
              <w:rPr>
                <w:rFonts w:eastAsiaTheme="minorEastAsia" w:cstheme="minorHAnsi"/>
                <w:sz w:val="20"/>
                <w:szCs w:val="20"/>
                <w:lang w:val="en-GB"/>
              </w:rPr>
              <w:t xml:space="preserve"> </w:t>
            </w:r>
            <w:sdt>
              <w:sdtPr>
                <w:rPr>
                  <w:rFonts w:cstheme="minorHAnsi"/>
                  <w:sz w:val="20"/>
                  <w:szCs w:val="20"/>
                  <w:lang w:val="en-GB"/>
                </w:rPr>
                <w:id w:val="955906564"/>
                <w14:checkbox>
                  <w14:checked w14:val="1"/>
                  <w14:checkedState w14:val="2612" w14:font="MS Gothic"/>
                  <w14:uncheckedState w14:val="2610" w14:font="MS Gothic"/>
                </w14:checkbox>
              </w:sdtPr>
              <w:sdtContent>
                <w:r w:rsidR="009C000B" w:rsidRPr="005A678F">
                  <w:rPr>
                    <w:rFonts w:ascii="Segoe UI Symbol" w:eastAsia="MS Gothic" w:hAnsi="Segoe UI Symbol" w:cs="Segoe UI Symbol" w:hint="eastAsia"/>
                    <w:sz w:val="20"/>
                    <w:szCs w:val="20"/>
                    <w:lang w:val="en-GB"/>
                  </w:rPr>
                  <w:t>☒</w:t>
                </w:r>
              </w:sdtContent>
            </w:sdt>
          </w:p>
          <w:p w14:paraId="0843B53A" w14:textId="7BC95C95" w:rsidR="64C96453" w:rsidRPr="005A678F" w:rsidRDefault="64C96453" w:rsidP="4D76C2C4">
            <w:pPr>
              <w:rPr>
                <w:rFonts w:eastAsiaTheme="minorEastAsia" w:cstheme="minorHAnsi"/>
                <w:sz w:val="20"/>
                <w:szCs w:val="20"/>
                <w:lang w:val="en-GB"/>
              </w:rPr>
            </w:pPr>
          </w:p>
        </w:tc>
        <w:tc>
          <w:tcPr>
            <w:tcW w:w="2268" w:type="dxa"/>
          </w:tcPr>
          <w:p w14:paraId="74970A2C" w14:textId="2854D15E" w:rsidR="004B67D1" w:rsidRPr="005A678F" w:rsidRDefault="00F77C41" w:rsidP="004B67D1">
            <w:pPr>
              <w:rPr>
                <w:rFonts w:cstheme="minorHAnsi"/>
                <w:sz w:val="20"/>
                <w:szCs w:val="20"/>
                <w:lang w:val="en-GB"/>
              </w:rPr>
            </w:pPr>
            <w:r w:rsidRPr="005A678F">
              <w:rPr>
                <w:rFonts w:eastAsiaTheme="minorEastAsia" w:cstheme="minorHAnsi"/>
                <w:sz w:val="20"/>
                <w:szCs w:val="20"/>
                <w:lang w:val="en-GB"/>
              </w:rPr>
              <w:t>Innovation in Teaching</w:t>
            </w:r>
            <w:sdt>
              <w:sdtPr>
                <w:rPr>
                  <w:rFonts w:cstheme="minorHAnsi"/>
                  <w:sz w:val="20"/>
                  <w:szCs w:val="20"/>
                  <w:lang w:val="en-GB"/>
                </w:rPr>
                <w:id w:val="929542715"/>
                <w14:checkbox>
                  <w14:checked w14:val="1"/>
                  <w14:checkedState w14:val="2612" w14:font="MS Gothic"/>
                  <w14:uncheckedState w14:val="2610" w14:font="MS Gothic"/>
                </w14:checkbox>
              </w:sdtPr>
              <w:sdtContent>
                <w:r w:rsidR="009C000B" w:rsidRPr="005A678F">
                  <w:rPr>
                    <w:rFonts w:ascii="Segoe UI Symbol" w:eastAsia="MS Gothic" w:hAnsi="Segoe UI Symbol" w:cs="Segoe UI Symbol" w:hint="eastAsia"/>
                    <w:sz w:val="20"/>
                    <w:szCs w:val="20"/>
                    <w:lang w:val="en-GB"/>
                  </w:rPr>
                  <w:t>☒</w:t>
                </w:r>
              </w:sdtContent>
            </w:sdt>
          </w:p>
          <w:p w14:paraId="58000F17" w14:textId="616E3504" w:rsidR="4FB28722" w:rsidRPr="005A678F" w:rsidRDefault="4FB28722" w:rsidP="4D76C2C4">
            <w:pPr>
              <w:rPr>
                <w:rFonts w:eastAsiaTheme="minorEastAsia" w:cstheme="minorHAnsi"/>
                <w:sz w:val="20"/>
                <w:szCs w:val="20"/>
                <w:lang w:val="en-GB"/>
              </w:rPr>
            </w:pPr>
          </w:p>
          <w:p w14:paraId="223752F5" w14:textId="6096D81D" w:rsidR="4D76C2C4" w:rsidRPr="005A678F" w:rsidRDefault="4D76C2C4" w:rsidP="4D76C2C4">
            <w:pPr>
              <w:rPr>
                <w:rFonts w:eastAsiaTheme="minorEastAsia" w:cstheme="minorHAnsi"/>
                <w:sz w:val="20"/>
                <w:szCs w:val="20"/>
                <w:lang w:val="en-GB"/>
              </w:rPr>
            </w:pPr>
          </w:p>
        </w:tc>
        <w:tc>
          <w:tcPr>
            <w:tcW w:w="2835" w:type="dxa"/>
          </w:tcPr>
          <w:p w14:paraId="77BA9F96" w14:textId="3E849DF0" w:rsidR="4D76C2C4" w:rsidRPr="005A678F" w:rsidRDefault="367DA083" w:rsidP="2CCD9E84">
            <w:pPr>
              <w:rPr>
                <w:rFonts w:eastAsiaTheme="minorEastAsia" w:cstheme="minorHAnsi"/>
                <w:sz w:val="20"/>
                <w:szCs w:val="20"/>
                <w:lang w:val="en-GB"/>
              </w:rPr>
            </w:pPr>
            <w:r w:rsidRPr="005A678F">
              <w:rPr>
                <w:rFonts w:eastAsiaTheme="minorEastAsia" w:cstheme="minorHAnsi"/>
                <w:sz w:val="20"/>
                <w:szCs w:val="20"/>
                <w:lang w:val="en-GB"/>
              </w:rPr>
              <w:t>Academic Integrity</w:t>
            </w:r>
          </w:p>
          <w:sdt>
            <w:sdtPr>
              <w:rPr>
                <w:rFonts w:cstheme="minorHAnsi"/>
                <w:sz w:val="20"/>
                <w:szCs w:val="20"/>
                <w:lang w:val="en-GB"/>
              </w:rPr>
              <w:id w:val="104166976"/>
              <w14:checkbox>
                <w14:checked w14:val="1"/>
                <w14:checkedState w14:val="2612" w14:font="MS Gothic"/>
                <w14:uncheckedState w14:val="2610" w14:font="MS Gothic"/>
              </w14:checkbox>
            </w:sdtPr>
            <w:sdtContent>
              <w:p w14:paraId="1A9458DA" w14:textId="1BB0D4A0" w:rsidR="4D76C2C4" w:rsidRPr="005A678F" w:rsidRDefault="009C000B" w:rsidP="4D76C2C4">
                <w:pPr>
                  <w:rPr>
                    <w:rFonts w:cstheme="minorHAnsi"/>
                    <w:sz w:val="20"/>
                    <w:szCs w:val="20"/>
                    <w:lang w:val="en-GB"/>
                  </w:rPr>
                </w:pPr>
                <w:r w:rsidRPr="005A678F">
                  <w:rPr>
                    <w:rFonts w:ascii="Segoe UI Symbol" w:eastAsia="MS Gothic" w:hAnsi="Segoe UI Symbol" w:cs="Segoe UI Symbol" w:hint="eastAsia"/>
                    <w:sz w:val="20"/>
                    <w:szCs w:val="20"/>
                    <w:lang w:val="en-GB"/>
                  </w:rPr>
                  <w:t>☒</w:t>
                </w:r>
              </w:p>
            </w:sdtContent>
          </w:sdt>
          <w:p w14:paraId="12465871" w14:textId="351328E8" w:rsidR="4D76C2C4" w:rsidRPr="005A678F" w:rsidRDefault="4D76C2C4" w:rsidP="2CCD9E84">
            <w:pPr>
              <w:rPr>
                <w:rFonts w:eastAsiaTheme="minorEastAsia" w:cstheme="minorHAnsi"/>
                <w:sz w:val="20"/>
                <w:szCs w:val="20"/>
                <w:lang w:val="en-GB"/>
              </w:rPr>
            </w:pPr>
          </w:p>
        </w:tc>
        <w:tc>
          <w:tcPr>
            <w:tcW w:w="1994" w:type="dxa"/>
          </w:tcPr>
          <w:p w14:paraId="01F68900" w14:textId="6124EB46" w:rsidR="004B67D1" w:rsidRPr="005A678F" w:rsidRDefault="5D046058" w:rsidP="004B67D1">
            <w:pPr>
              <w:rPr>
                <w:rFonts w:cstheme="minorHAnsi"/>
                <w:sz w:val="20"/>
                <w:szCs w:val="20"/>
                <w:lang w:val="en-GB"/>
              </w:rPr>
            </w:pPr>
            <w:r w:rsidRPr="005A678F">
              <w:rPr>
                <w:rFonts w:eastAsiaTheme="minorEastAsia" w:cstheme="minorHAnsi"/>
                <w:sz w:val="20"/>
                <w:szCs w:val="20"/>
                <w:lang w:val="en-GB"/>
              </w:rPr>
              <w:t xml:space="preserve">Wider community </w:t>
            </w:r>
            <w:r w:rsidR="004B67D1" w:rsidRPr="005A678F">
              <w:rPr>
                <w:rFonts w:eastAsiaTheme="minorEastAsia" w:cstheme="minorHAnsi"/>
                <w:sz w:val="20"/>
                <w:szCs w:val="20"/>
                <w:lang w:val="en-GB"/>
              </w:rPr>
              <w:t xml:space="preserve"> </w:t>
            </w:r>
            <w:sdt>
              <w:sdtPr>
                <w:rPr>
                  <w:rFonts w:cstheme="minorHAnsi"/>
                  <w:sz w:val="20"/>
                  <w:szCs w:val="20"/>
                  <w:lang w:val="en-GB"/>
                </w:rPr>
                <w:id w:val="-614367958"/>
                <w14:checkbox>
                  <w14:checked w14:val="1"/>
                  <w14:checkedState w14:val="2612" w14:font="MS Gothic"/>
                  <w14:uncheckedState w14:val="2610" w14:font="MS Gothic"/>
                </w14:checkbox>
              </w:sdtPr>
              <w:sdtContent>
                <w:r w:rsidR="00414DEB" w:rsidRPr="005A678F">
                  <w:rPr>
                    <w:rFonts w:ascii="Segoe UI Symbol" w:eastAsia="MS Gothic" w:hAnsi="Segoe UI Symbol" w:cs="Segoe UI Symbol" w:hint="eastAsia"/>
                    <w:sz w:val="20"/>
                    <w:szCs w:val="20"/>
                    <w:lang w:val="en-GB"/>
                  </w:rPr>
                  <w:t>☒</w:t>
                </w:r>
              </w:sdtContent>
            </w:sdt>
          </w:p>
          <w:p w14:paraId="1377AF46" w14:textId="69F27B8C" w:rsidR="5D046058" w:rsidRPr="005A678F" w:rsidRDefault="5D046058" w:rsidP="4D76C2C4">
            <w:pPr>
              <w:spacing w:line="259" w:lineRule="auto"/>
              <w:rPr>
                <w:rFonts w:eastAsiaTheme="minorEastAsia" w:cstheme="minorHAnsi"/>
                <w:sz w:val="20"/>
                <w:szCs w:val="20"/>
                <w:lang w:val="en-GB"/>
              </w:rPr>
            </w:pPr>
          </w:p>
        </w:tc>
      </w:tr>
      <w:tr w:rsidR="0048226E" w:rsidRPr="005A678F" w14:paraId="2871D13F" w14:textId="77777777" w:rsidTr="2CCD9E84">
        <w:trPr>
          <w:trHeight w:val="300"/>
        </w:trPr>
        <w:tc>
          <w:tcPr>
            <w:tcW w:w="2263" w:type="dxa"/>
          </w:tcPr>
          <w:p w14:paraId="2A8CE11C" w14:textId="0443C5A5" w:rsidR="004B67D1" w:rsidRPr="005A678F" w:rsidRDefault="64C96453" w:rsidP="004B67D1">
            <w:pPr>
              <w:rPr>
                <w:rFonts w:cstheme="minorHAnsi"/>
                <w:sz w:val="20"/>
                <w:szCs w:val="20"/>
                <w:lang w:val="en-GB"/>
              </w:rPr>
            </w:pPr>
            <w:r w:rsidRPr="005A678F">
              <w:rPr>
                <w:rFonts w:eastAsiaTheme="minorEastAsia" w:cstheme="minorHAnsi"/>
                <w:sz w:val="20"/>
                <w:szCs w:val="20"/>
                <w:lang w:val="en-GB"/>
              </w:rPr>
              <w:lastRenderedPageBreak/>
              <w:t>Create</w:t>
            </w:r>
            <w:r w:rsidR="004B67D1" w:rsidRPr="005A678F">
              <w:rPr>
                <w:rFonts w:eastAsiaTheme="minorEastAsia" w:cstheme="minorHAnsi"/>
                <w:sz w:val="20"/>
                <w:szCs w:val="20"/>
                <w:lang w:val="en-GB"/>
              </w:rPr>
              <w:t xml:space="preserve"> </w:t>
            </w:r>
            <w:sdt>
              <w:sdtPr>
                <w:rPr>
                  <w:rFonts w:cstheme="minorHAnsi"/>
                  <w:sz w:val="20"/>
                  <w:szCs w:val="20"/>
                  <w:lang w:val="en-GB"/>
                </w:rPr>
                <w:id w:val="-323055325"/>
                <w14:checkbox>
                  <w14:checked w14:val="1"/>
                  <w14:checkedState w14:val="2612" w14:font="MS Gothic"/>
                  <w14:uncheckedState w14:val="2610" w14:font="MS Gothic"/>
                </w14:checkbox>
              </w:sdtPr>
              <w:sdtContent>
                <w:r w:rsidR="00352994" w:rsidRPr="005A678F">
                  <w:rPr>
                    <w:rFonts w:ascii="Segoe UI Symbol" w:eastAsia="MS Gothic" w:hAnsi="Segoe UI Symbol" w:cs="Segoe UI Symbol" w:hint="eastAsia"/>
                    <w:sz w:val="20"/>
                    <w:szCs w:val="20"/>
                    <w:lang w:val="en-GB"/>
                  </w:rPr>
                  <w:t>☒</w:t>
                </w:r>
              </w:sdtContent>
            </w:sdt>
          </w:p>
          <w:p w14:paraId="517F3FA0" w14:textId="79A4C663" w:rsidR="64C96453" w:rsidRPr="005A678F" w:rsidRDefault="64C96453" w:rsidP="4D76C2C4">
            <w:pPr>
              <w:rPr>
                <w:rFonts w:eastAsiaTheme="minorEastAsia" w:cstheme="minorHAnsi"/>
                <w:sz w:val="20"/>
                <w:szCs w:val="20"/>
                <w:lang w:val="en-GB"/>
              </w:rPr>
            </w:pPr>
          </w:p>
        </w:tc>
        <w:tc>
          <w:tcPr>
            <w:tcW w:w="2268" w:type="dxa"/>
          </w:tcPr>
          <w:p w14:paraId="53324FB1" w14:textId="2886482D" w:rsidR="004B67D1" w:rsidRPr="005A678F" w:rsidRDefault="00F77C41" w:rsidP="004B67D1">
            <w:pPr>
              <w:rPr>
                <w:rFonts w:cstheme="minorHAnsi"/>
                <w:sz w:val="20"/>
                <w:szCs w:val="20"/>
                <w:lang w:val="en-GB"/>
              </w:rPr>
            </w:pPr>
            <w:r w:rsidRPr="005A678F">
              <w:rPr>
                <w:rFonts w:eastAsiaTheme="minorEastAsia" w:cstheme="minorHAnsi"/>
                <w:sz w:val="20"/>
                <w:szCs w:val="20"/>
                <w:lang w:val="en-GB"/>
              </w:rPr>
              <w:t>Professional Development</w:t>
            </w:r>
            <w:r w:rsidR="004B67D1" w:rsidRPr="005A678F">
              <w:rPr>
                <w:rFonts w:eastAsiaTheme="minorEastAsia" w:cstheme="minorHAnsi"/>
                <w:sz w:val="20"/>
                <w:szCs w:val="20"/>
                <w:lang w:val="en-GB"/>
              </w:rPr>
              <w:t xml:space="preserve">                                 </w:t>
            </w:r>
            <w:sdt>
              <w:sdtPr>
                <w:rPr>
                  <w:rFonts w:cstheme="minorHAnsi"/>
                  <w:sz w:val="20"/>
                  <w:szCs w:val="20"/>
                  <w:lang w:val="en-GB"/>
                </w:rPr>
                <w:id w:val="364410031"/>
                <w14:checkbox>
                  <w14:checked w14:val="1"/>
                  <w14:checkedState w14:val="2612" w14:font="MS Gothic"/>
                  <w14:uncheckedState w14:val="2610" w14:font="MS Gothic"/>
                </w14:checkbox>
              </w:sdtPr>
              <w:sdtContent>
                <w:r w:rsidR="009C000B" w:rsidRPr="005A678F">
                  <w:rPr>
                    <w:rFonts w:ascii="Segoe UI Symbol" w:eastAsia="MS Gothic" w:hAnsi="Segoe UI Symbol" w:cs="Segoe UI Symbol" w:hint="eastAsia"/>
                    <w:sz w:val="20"/>
                    <w:szCs w:val="20"/>
                    <w:lang w:val="en-GB"/>
                  </w:rPr>
                  <w:t>☒</w:t>
                </w:r>
              </w:sdtContent>
            </w:sdt>
          </w:p>
          <w:p w14:paraId="6B64DE53" w14:textId="4C281430" w:rsidR="4D76C2C4" w:rsidRPr="005A678F" w:rsidRDefault="4D76C2C4" w:rsidP="4D76C2C4">
            <w:pPr>
              <w:rPr>
                <w:rFonts w:eastAsiaTheme="minorEastAsia" w:cstheme="minorHAnsi"/>
                <w:sz w:val="20"/>
                <w:szCs w:val="20"/>
                <w:lang w:val="en-GB"/>
              </w:rPr>
            </w:pPr>
          </w:p>
        </w:tc>
        <w:tc>
          <w:tcPr>
            <w:tcW w:w="2835" w:type="dxa"/>
          </w:tcPr>
          <w:p w14:paraId="48EFB8E6" w14:textId="5D9A4C70" w:rsidR="4D76C2C4" w:rsidRPr="005A678F" w:rsidRDefault="3144F35D" w:rsidP="2CCD9E84">
            <w:pPr>
              <w:rPr>
                <w:rFonts w:eastAsiaTheme="minorEastAsia" w:cstheme="minorHAnsi"/>
                <w:sz w:val="20"/>
                <w:szCs w:val="20"/>
                <w:lang w:val="en-GB"/>
              </w:rPr>
            </w:pPr>
            <w:r w:rsidRPr="005A678F">
              <w:rPr>
                <w:rFonts w:eastAsiaTheme="minorEastAsia" w:cstheme="minorHAnsi"/>
                <w:sz w:val="20"/>
                <w:szCs w:val="20"/>
                <w:lang w:val="en-GB"/>
              </w:rPr>
              <w:t>Inclusive and Equitable Teaching Practices</w:t>
            </w:r>
          </w:p>
          <w:sdt>
            <w:sdtPr>
              <w:rPr>
                <w:rFonts w:cstheme="minorHAnsi"/>
                <w:sz w:val="20"/>
                <w:szCs w:val="20"/>
                <w:lang w:val="en-GB"/>
              </w:rPr>
              <w:id w:val="1858990025"/>
              <w14:checkbox>
                <w14:checked w14:val="1"/>
                <w14:checkedState w14:val="2612" w14:font="MS Gothic"/>
                <w14:uncheckedState w14:val="2610" w14:font="MS Gothic"/>
              </w14:checkbox>
            </w:sdtPr>
            <w:sdtContent>
              <w:p w14:paraId="37386CD6" w14:textId="6775B507" w:rsidR="4D76C2C4" w:rsidRPr="005A678F" w:rsidRDefault="00414DEB" w:rsidP="4D76C2C4">
                <w:pPr>
                  <w:rPr>
                    <w:rFonts w:cstheme="minorHAnsi"/>
                    <w:sz w:val="20"/>
                    <w:szCs w:val="20"/>
                    <w:lang w:val="en-GB"/>
                  </w:rPr>
                </w:pPr>
                <w:r w:rsidRPr="005A678F">
                  <w:rPr>
                    <w:rFonts w:ascii="Segoe UI Symbol" w:eastAsia="MS Gothic" w:hAnsi="Segoe UI Symbol" w:cs="Segoe UI Symbol" w:hint="eastAsia"/>
                    <w:sz w:val="20"/>
                    <w:szCs w:val="20"/>
                    <w:lang w:val="en-GB"/>
                  </w:rPr>
                  <w:t>☒</w:t>
                </w:r>
              </w:p>
            </w:sdtContent>
          </w:sdt>
          <w:p w14:paraId="568879D9" w14:textId="5CBC79AF" w:rsidR="4D76C2C4" w:rsidRPr="005A678F" w:rsidRDefault="4D76C2C4" w:rsidP="2CCD9E84">
            <w:pPr>
              <w:rPr>
                <w:rFonts w:eastAsiaTheme="minorEastAsia" w:cstheme="minorHAnsi"/>
                <w:sz w:val="20"/>
                <w:szCs w:val="20"/>
                <w:lang w:val="en-GB"/>
              </w:rPr>
            </w:pPr>
          </w:p>
        </w:tc>
        <w:tc>
          <w:tcPr>
            <w:tcW w:w="1994" w:type="dxa"/>
          </w:tcPr>
          <w:p w14:paraId="077B26D0" w14:textId="77777777" w:rsidR="004B67D1" w:rsidRPr="005A678F" w:rsidRDefault="0325DB1F" w:rsidP="004B67D1">
            <w:pPr>
              <w:rPr>
                <w:rFonts w:cstheme="minorHAnsi"/>
                <w:sz w:val="20"/>
                <w:szCs w:val="20"/>
                <w:lang w:val="en-GB"/>
              </w:rPr>
            </w:pPr>
            <w:r w:rsidRPr="005A678F">
              <w:rPr>
                <w:rFonts w:eastAsiaTheme="minorEastAsia" w:cstheme="minorHAnsi"/>
                <w:sz w:val="20"/>
                <w:szCs w:val="20"/>
                <w:lang w:val="en-GB"/>
              </w:rPr>
              <w:t>Other</w:t>
            </w:r>
            <w:r w:rsidR="004B67D1" w:rsidRPr="005A678F">
              <w:rPr>
                <w:rFonts w:eastAsiaTheme="minorEastAsia" w:cstheme="minorHAnsi"/>
                <w:sz w:val="20"/>
                <w:szCs w:val="20"/>
                <w:lang w:val="en-GB"/>
              </w:rPr>
              <w:t xml:space="preserve"> </w:t>
            </w:r>
            <w:sdt>
              <w:sdtPr>
                <w:rPr>
                  <w:rFonts w:cstheme="minorHAnsi"/>
                  <w:sz w:val="20"/>
                  <w:szCs w:val="20"/>
                  <w:lang w:val="en-GB"/>
                </w:rPr>
                <w:id w:val="-1072504857"/>
                <w14:checkbox>
                  <w14:checked w14:val="0"/>
                  <w14:checkedState w14:val="2612" w14:font="MS Gothic"/>
                  <w14:uncheckedState w14:val="2610" w14:font="MS Gothic"/>
                </w14:checkbox>
              </w:sdtPr>
              <w:sdtContent>
                <w:r w:rsidR="004B67D1" w:rsidRPr="005A678F">
                  <w:rPr>
                    <w:rFonts w:ascii="Segoe UI Symbol" w:eastAsia="MS Gothic" w:hAnsi="Segoe UI Symbol" w:cs="Segoe UI Symbol" w:hint="eastAsia"/>
                    <w:sz w:val="20"/>
                    <w:szCs w:val="20"/>
                    <w:lang w:val="en-GB"/>
                  </w:rPr>
                  <w:t>☐</w:t>
                </w:r>
              </w:sdtContent>
            </w:sdt>
          </w:p>
          <w:p w14:paraId="585486CB" w14:textId="1A8C9CB5" w:rsidR="0325DB1F" w:rsidRPr="005A678F" w:rsidRDefault="0325DB1F" w:rsidP="4D76C2C4">
            <w:pPr>
              <w:rPr>
                <w:rFonts w:eastAsiaTheme="minorEastAsia" w:cstheme="minorHAnsi"/>
                <w:sz w:val="20"/>
                <w:szCs w:val="20"/>
                <w:lang w:val="en-GB"/>
              </w:rPr>
            </w:pPr>
          </w:p>
        </w:tc>
      </w:tr>
      <w:tr w:rsidR="0048226E" w:rsidRPr="005A678F" w14:paraId="6C85DB35" w14:textId="77777777" w:rsidTr="2CCD9E84">
        <w:trPr>
          <w:trHeight w:val="300"/>
        </w:trPr>
        <w:tc>
          <w:tcPr>
            <w:tcW w:w="2263" w:type="dxa"/>
          </w:tcPr>
          <w:p w14:paraId="10E1361F" w14:textId="66D7EDC0" w:rsidR="004B67D1" w:rsidRPr="005A678F" w:rsidRDefault="64C96453" w:rsidP="004B67D1">
            <w:pPr>
              <w:rPr>
                <w:rFonts w:cstheme="minorHAnsi"/>
                <w:sz w:val="20"/>
                <w:szCs w:val="20"/>
                <w:lang w:val="en-GB"/>
              </w:rPr>
            </w:pPr>
            <w:r w:rsidRPr="005A678F">
              <w:rPr>
                <w:rFonts w:eastAsiaTheme="minorEastAsia" w:cstheme="minorHAnsi"/>
                <w:sz w:val="20"/>
                <w:szCs w:val="20"/>
                <w:lang w:val="en-GB"/>
              </w:rPr>
              <w:t xml:space="preserve">Celebrate </w:t>
            </w:r>
            <w:r w:rsidR="40D0435F" w:rsidRPr="005A678F">
              <w:rPr>
                <w:rFonts w:eastAsiaTheme="minorEastAsia" w:cstheme="minorHAnsi"/>
                <w:sz w:val="20"/>
                <w:szCs w:val="20"/>
                <w:lang w:val="en-GB"/>
              </w:rPr>
              <w:t>&amp;</w:t>
            </w:r>
            <w:r w:rsidRPr="005A678F">
              <w:rPr>
                <w:rFonts w:eastAsiaTheme="minorEastAsia" w:cstheme="minorHAnsi"/>
                <w:sz w:val="20"/>
                <w:szCs w:val="20"/>
                <w:lang w:val="en-GB"/>
              </w:rPr>
              <w:t xml:space="preserve"> Continue</w:t>
            </w:r>
            <w:r w:rsidR="004B67D1" w:rsidRPr="005A678F">
              <w:rPr>
                <w:rFonts w:eastAsiaTheme="minorEastAsia" w:cstheme="minorHAnsi"/>
                <w:sz w:val="20"/>
                <w:szCs w:val="20"/>
                <w:lang w:val="en-GB"/>
              </w:rPr>
              <w:t xml:space="preserve"> </w:t>
            </w:r>
            <w:r w:rsidRPr="005A678F">
              <w:rPr>
                <w:rFonts w:eastAsiaTheme="minorEastAsia" w:cstheme="minorHAnsi"/>
                <w:sz w:val="20"/>
                <w:szCs w:val="20"/>
                <w:lang w:val="en-GB"/>
              </w:rPr>
              <w:t xml:space="preserve"> </w:t>
            </w:r>
            <w:sdt>
              <w:sdtPr>
                <w:rPr>
                  <w:rFonts w:cstheme="minorHAnsi"/>
                  <w:sz w:val="20"/>
                  <w:szCs w:val="20"/>
                  <w:lang w:val="en-GB"/>
                </w:rPr>
                <w:id w:val="-1867205490"/>
                <w14:checkbox>
                  <w14:checked w14:val="1"/>
                  <w14:checkedState w14:val="2612" w14:font="MS Gothic"/>
                  <w14:uncheckedState w14:val="2610" w14:font="MS Gothic"/>
                </w14:checkbox>
              </w:sdtPr>
              <w:sdtContent>
                <w:r w:rsidR="009C000B" w:rsidRPr="005A678F">
                  <w:rPr>
                    <w:rFonts w:ascii="Segoe UI Symbol" w:eastAsia="MS Gothic" w:hAnsi="Segoe UI Symbol" w:cs="Segoe UI Symbol" w:hint="eastAsia"/>
                    <w:sz w:val="20"/>
                    <w:szCs w:val="20"/>
                    <w:lang w:val="en-GB"/>
                  </w:rPr>
                  <w:t>☒</w:t>
                </w:r>
              </w:sdtContent>
            </w:sdt>
          </w:p>
          <w:p w14:paraId="4014549A" w14:textId="2AE5FC49" w:rsidR="64C96453" w:rsidRPr="005A678F" w:rsidRDefault="64C96453" w:rsidP="4D76C2C4">
            <w:pPr>
              <w:rPr>
                <w:rFonts w:eastAsiaTheme="minorEastAsia" w:cstheme="minorHAnsi"/>
                <w:sz w:val="20"/>
                <w:szCs w:val="20"/>
                <w:lang w:val="en-GB"/>
              </w:rPr>
            </w:pPr>
          </w:p>
        </w:tc>
        <w:tc>
          <w:tcPr>
            <w:tcW w:w="2268" w:type="dxa"/>
          </w:tcPr>
          <w:p w14:paraId="4675B59D" w14:textId="0EC3B4C7" w:rsidR="4D76C2C4" w:rsidRPr="005A678F" w:rsidRDefault="00F77C41" w:rsidP="4D76C2C4">
            <w:pPr>
              <w:rPr>
                <w:rFonts w:eastAsiaTheme="minorEastAsia" w:cstheme="minorHAnsi"/>
                <w:sz w:val="20"/>
                <w:szCs w:val="20"/>
                <w:lang w:val="en-GB"/>
              </w:rPr>
            </w:pPr>
            <w:r w:rsidRPr="005A678F">
              <w:rPr>
                <w:rFonts w:eastAsiaTheme="minorEastAsia" w:cstheme="minorHAnsi"/>
                <w:sz w:val="20"/>
                <w:szCs w:val="20"/>
                <w:lang w:val="en-GB"/>
              </w:rPr>
              <w:t>Research and Evaluation</w:t>
            </w:r>
            <w:r w:rsidRPr="005A678F">
              <w:rPr>
                <w:rFonts w:cstheme="minorHAnsi"/>
                <w:sz w:val="20"/>
                <w:szCs w:val="20"/>
                <w:lang w:val="en-GB"/>
              </w:rPr>
              <w:t xml:space="preserve"> </w:t>
            </w:r>
            <w:sdt>
              <w:sdtPr>
                <w:rPr>
                  <w:rFonts w:cstheme="minorHAnsi"/>
                  <w:sz w:val="20"/>
                  <w:szCs w:val="20"/>
                  <w:lang w:val="en-GB"/>
                </w:rPr>
                <w:id w:val="-1135100071"/>
                <w14:checkbox>
                  <w14:checked w14:val="0"/>
                  <w14:checkedState w14:val="2612" w14:font="MS Gothic"/>
                  <w14:uncheckedState w14:val="2610" w14:font="MS Gothic"/>
                </w14:checkbox>
              </w:sdtPr>
              <w:sdtContent>
                <w:r w:rsidRPr="005A678F">
                  <w:rPr>
                    <w:rFonts w:ascii="Segoe UI Symbol" w:eastAsia="MS Gothic" w:hAnsi="Segoe UI Symbol" w:cs="Segoe UI Symbol" w:hint="eastAsia"/>
                    <w:sz w:val="20"/>
                    <w:szCs w:val="20"/>
                    <w:lang w:val="en-GB"/>
                  </w:rPr>
                  <w:t>☐</w:t>
                </w:r>
              </w:sdtContent>
            </w:sdt>
          </w:p>
        </w:tc>
        <w:tc>
          <w:tcPr>
            <w:tcW w:w="2835" w:type="dxa"/>
          </w:tcPr>
          <w:p w14:paraId="2644A55C" w14:textId="2A14F8EF" w:rsidR="4D76C2C4" w:rsidRPr="005A678F" w:rsidRDefault="5C5B25A3" w:rsidP="2CCD9E84">
            <w:pPr>
              <w:rPr>
                <w:rFonts w:eastAsiaTheme="minorEastAsia" w:cstheme="minorHAnsi"/>
                <w:sz w:val="20"/>
                <w:szCs w:val="20"/>
                <w:lang w:val="en-GB"/>
              </w:rPr>
            </w:pPr>
            <w:r w:rsidRPr="005A678F">
              <w:rPr>
                <w:rFonts w:eastAsiaTheme="minorEastAsia" w:cstheme="minorHAnsi"/>
                <w:sz w:val="20"/>
                <w:szCs w:val="20"/>
                <w:lang w:val="en-GB"/>
              </w:rPr>
              <w:t>Innovations in Assessment and Feedback</w:t>
            </w:r>
          </w:p>
          <w:sdt>
            <w:sdtPr>
              <w:rPr>
                <w:rFonts w:cstheme="minorHAnsi"/>
                <w:sz w:val="20"/>
                <w:szCs w:val="20"/>
                <w:lang w:val="en-GB"/>
              </w:rPr>
              <w:id w:val="60482010"/>
              <w14:checkbox>
                <w14:checked w14:val="0"/>
                <w14:checkedState w14:val="2612" w14:font="MS Gothic"/>
                <w14:uncheckedState w14:val="2610" w14:font="MS Gothic"/>
              </w14:checkbox>
            </w:sdtPr>
            <w:sdtContent>
              <w:p w14:paraId="660CF1DD" w14:textId="77777777" w:rsidR="4D76C2C4" w:rsidRPr="005A678F" w:rsidRDefault="5C5B25A3" w:rsidP="4D76C2C4">
                <w:pPr>
                  <w:rPr>
                    <w:rFonts w:cstheme="minorHAnsi"/>
                    <w:sz w:val="20"/>
                    <w:szCs w:val="20"/>
                    <w:lang w:val="en-GB"/>
                  </w:rPr>
                </w:pPr>
                <w:r w:rsidRPr="005A678F">
                  <w:rPr>
                    <w:rFonts w:ascii="Segoe UI Symbol" w:eastAsia="MS Gothic" w:hAnsi="Segoe UI Symbol" w:cs="Segoe UI Symbol"/>
                    <w:sz w:val="20"/>
                    <w:szCs w:val="20"/>
                    <w:lang w:val="en-GB"/>
                  </w:rPr>
                  <w:t>☐</w:t>
                </w:r>
              </w:p>
            </w:sdtContent>
          </w:sdt>
          <w:p w14:paraId="1004712B" w14:textId="038E06D9" w:rsidR="4D76C2C4" w:rsidRPr="005A678F" w:rsidRDefault="4D76C2C4" w:rsidP="2CCD9E84">
            <w:pPr>
              <w:rPr>
                <w:rFonts w:eastAsiaTheme="minorEastAsia" w:cstheme="minorHAnsi"/>
                <w:sz w:val="20"/>
                <w:szCs w:val="20"/>
                <w:lang w:val="en-GB"/>
              </w:rPr>
            </w:pPr>
          </w:p>
        </w:tc>
        <w:tc>
          <w:tcPr>
            <w:tcW w:w="1994" w:type="dxa"/>
          </w:tcPr>
          <w:p w14:paraId="048A2566" w14:textId="79D8C028" w:rsidR="4D76C2C4" w:rsidRPr="005A678F" w:rsidRDefault="4D76C2C4" w:rsidP="4D76C2C4">
            <w:pPr>
              <w:rPr>
                <w:rFonts w:cstheme="minorHAnsi"/>
                <w:sz w:val="20"/>
                <w:szCs w:val="20"/>
                <w:lang w:val="en-GB"/>
              </w:rPr>
            </w:pPr>
          </w:p>
        </w:tc>
      </w:tr>
      <w:tr w:rsidR="0048226E" w:rsidRPr="005A678F" w14:paraId="67125046" w14:textId="77777777" w:rsidTr="2CCD9E84">
        <w:trPr>
          <w:trHeight w:val="300"/>
        </w:trPr>
        <w:tc>
          <w:tcPr>
            <w:tcW w:w="2263" w:type="dxa"/>
          </w:tcPr>
          <w:p w14:paraId="1B5390AC" w14:textId="774FE2C2" w:rsidR="4D76C2C4" w:rsidRPr="005A678F" w:rsidRDefault="4D76C2C4" w:rsidP="4D76C2C4">
            <w:pPr>
              <w:rPr>
                <w:rFonts w:eastAsiaTheme="minorEastAsia" w:cstheme="minorHAnsi"/>
                <w:sz w:val="20"/>
                <w:szCs w:val="20"/>
                <w:lang w:val="en-GB"/>
              </w:rPr>
            </w:pPr>
          </w:p>
        </w:tc>
        <w:tc>
          <w:tcPr>
            <w:tcW w:w="2268" w:type="dxa"/>
          </w:tcPr>
          <w:p w14:paraId="47783E8C" w14:textId="0E64975F" w:rsidR="4D76C2C4" w:rsidRPr="005A678F" w:rsidRDefault="4D76C2C4" w:rsidP="4D76C2C4">
            <w:pPr>
              <w:rPr>
                <w:rFonts w:eastAsiaTheme="minorEastAsia" w:cstheme="minorHAnsi"/>
                <w:sz w:val="20"/>
                <w:szCs w:val="20"/>
                <w:lang w:val="en-GB"/>
              </w:rPr>
            </w:pPr>
          </w:p>
        </w:tc>
        <w:tc>
          <w:tcPr>
            <w:tcW w:w="2835" w:type="dxa"/>
          </w:tcPr>
          <w:p w14:paraId="0FB8EE98" w14:textId="446A8D77" w:rsidR="4D76C2C4" w:rsidRPr="005A678F" w:rsidRDefault="5C5B25A3" w:rsidP="2CCD9E84">
            <w:pPr>
              <w:rPr>
                <w:rFonts w:eastAsiaTheme="minorEastAsia" w:cstheme="minorHAnsi"/>
                <w:sz w:val="20"/>
                <w:szCs w:val="20"/>
                <w:lang w:val="en-GB"/>
              </w:rPr>
            </w:pPr>
            <w:r w:rsidRPr="005A678F">
              <w:rPr>
                <w:rFonts w:eastAsiaTheme="minorEastAsia" w:cstheme="minorHAnsi"/>
                <w:sz w:val="20"/>
                <w:szCs w:val="20"/>
                <w:lang w:val="en-GB"/>
              </w:rPr>
              <w:t>Student Engagement and Partnership</w:t>
            </w:r>
          </w:p>
          <w:sdt>
            <w:sdtPr>
              <w:rPr>
                <w:rFonts w:cstheme="minorHAnsi"/>
                <w:sz w:val="20"/>
                <w:szCs w:val="20"/>
                <w:lang w:val="en-GB"/>
              </w:rPr>
              <w:id w:val="258426312"/>
              <w14:checkbox>
                <w14:checked w14:val="0"/>
                <w14:checkedState w14:val="2612" w14:font="MS Gothic"/>
                <w14:uncheckedState w14:val="2610" w14:font="MS Gothic"/>
              </w14:checkbox>
            </w:sdtPr>
            <w:sdtContent>
              <w:p w14:paraId="3BA6E4A7" w14:textId="77777777" w:rsidR="4D76C2C4" w:rsidRPr="005A678F" w:rsidRDefault="5C5B25A3" w:rsidP="4D76C2C4">
                <w:pPr>
                  <w:rPr>
                    <w:rFonts w:cstheme="minorHAnsi"/>
                    <w:sz w:val="20"/>
                    <w:szCs w:val="20"/>
                    <w:lang w:val="en-GB"/>
                  </w:rPr>
                </w:pPr>
                <w:r w:rsidRPr="005A678F">
                  <w:rPr>
                    <w:rFonts w:ascii="Segoe UI Symbol" w:eastAsia="MS Gothic" w:hAnsi="Segoe UI Symbol" w:cs="Segoe UI Symbol"/>
                    <w:sz w:val="20"/>
                    <w:szCs w:val="20"/>
                    <w:lang w:val="en-GB"/>
                  </w:rPr>
                  <w:t>☐</w:t>
                </w:r>
              </w:p>
            </w:sdtContent>
          </w:sdt>
          <w:p w14:paraId="1806A4EB" w14:textId="586EBD83" w:rsidR="4D76C2C4" w:rsidRPr="005A678F" w:rsidRDefault="4D76C2C4" w:rsidP="2CCD9E84">
            <w:pPr>
              <w:rPr>
                <w:rFonts w:eastAsiaTheme="minorEastAsia" w:cstheme="minorHAnsi"/>
                <w:sz w:val="20"/>
                <w:szCs w:val="20"/>
                <w:lang w:val="en-GB"/>
              </w:rPr>
            </w:pPr>
          </w:p>
          <w:p w14:paraId="6B125D75" w14:textId="7595253A" w:rsidR="4D76C2C4" w:rsidRPr="005A678F" w:rsidRDefault="4D76C2C4" w:rsidP="4D76C2C4">
            <w:pPr>
              <w:rPr>
                <w:rFonts w:eastAsiaTheme="minorEastAsia" w:cstheme="minorHAnsi"/>
                <w:sz w:val="20"/>
                <w:szCs w:val="20"/>
                <w:lang w:val="en-GB"/>
              </w:rPr>
            </w:pPr>
          </w:p>
        </w:tc>
        <w:tc>
          <w:tcPr>
            <w:tcW w:w="1994" w:type="dxa"/>
          </w:tcPr>
          <w:p w14:paraId="1B56B7FD" w14:textId="12FEC19C" w:rsidR="4D76C2C4" w:rsidRPr="005A678F" w:rsidRDefault="4D76C2C4" w:rsidP="4D76C2C4">
            <w:pPr>
              <w:rPr>
                <w:rFonts w:cstheme="minorHAnsi"/>
                <w:sz w:val="20"/>
                <w:szCs w:val="20"/>
                <w:lang w:val="en-GB"/>
              </w:rPr>
            </w:pPr>
          </w:p>
        </w:tc>
      </w:tr>
      <w:tr w:rsidR="0048226E" w:rsidRPr="005A678F" w14:paraId="508DB718" w14:textId="77777777" w:rsidTr="2CCD9E84">
        <w:trPr>
          <w:trHeight w:val="300"/>
        </w:trPr>
        <w:tc>
          <w:tcPr>
            <w:tcW w:w="2263" w:type="dxa"/>
          </w:tcPr>
          <w:p w14:paraId="415939F4" w14:textId="13C3E105" w:rsidR="4D76C2C4" w:rsidRPr="005A678F" w:rsidRDefault="4D76C2C4" w:rsidP="4D76C2C4">
            <w:pPr>
              <w:rPr>
                <w:rFonts w:eastAsiaTheme="minorEastAsia" w:cstheme="minorHAnsi"/>
                <w:sz w:val="20"/>
                <w:szCs w:val="20"/>
                <w:lang w:val="en-GB"/>
              </w:rPr>
            </w:pPr>
          </w:p>
        </w:tc>
        <w:tc>
          <w:tcPr>
            <w:tcW w:w="2268" w:type="dxa"/>
          </w:tcPr>
          <w:p w14:paraId="4A0DE4F2" w14:textId="78E03727" w:rsidR="4D76C2C4" w:rsidRPr="005A678F" w:rsidRDefault="4D76C2C4" w:rsidP="4D76C2C4">
            <w:pPr>
              <w:rPr>
                <w:rFonts w:eastAsiaTheme="minorEastAsia" w:cstheme="minorHAnsi"/>
                <w:sz w:val="20"/>
                <w:szCs w:val="20"/>
                <w:lang w:val="en-GB"/>
              </w:rPr>
            </w:pPr>
          </w:p>
        </w:tc>
        <w:tc>
          <w:tcPr>
            <w:tcW w:w="2835" w:type="dxa"/>
          </w:tcPr>
          <w:p w14:paraId="7CD5CE98" w14:textId="1D0235D9" w:rsidR="4D76C2C4" w:rsidRPr="005A678F" w:rsidRDefault="5C5B25A3" w:rsidP="2CCD9E84">
            <w:pPr>
              <w:rPr>
                <w:rFonts w:eastAsiaTheme="minorEastAsia" w:cstheme="minorHAnsi"/>
                <w:sz w:val="20"/>
                <w:szCs w:val="20"/>
                <w:lang w:val="en-GB"/>
              </w:rPr>
            </w:pPr>
            <w:r w:rsidRPr="005A678F">
              <w:rPr>
                <w:rFonts w:eastAsiaTheme="minorEastAsia" w:cstheme="minorHAnsi"/>
                <w:sz w:val="20"/>
                <w:szCs w:val="20"/>
                <w:lang w:val="en-GB"/>
              </w:rPr>
              <w:t>Collaborative and Interdisciplinary Approaches</w:t>
            </w:r>
          </w:p>
          <w:sdt>
            <w:sdtPr>
              <w:rPr>
                <w:rFonts w:cstheme="minorHAnsi"/>
                <w:sz w:val="20"/>
                <w:szCs w:val="20"/>
                <w:lang w:val="en-GB"/>
              </w:rPr>
              <w:id w:val="1442802867"/>
              <w14:checkbox>
                <w14:checked w14:val="0"/>
                <w14:checkedState w14:val="2612" w14:font="MS Gothic"/>
                <w14:uncheckedState w14:val="2610" w14:font="MS Gothic"/>
              </w14:checkbox>
            </w:sdtPr>
            <w:sdtContent>
              <w:p w14:paraId="2FBBF569" w14:textId="19A6D57F" w:rsidR="4D76C2C4" w:rsidRPr="005A678F" w:rsidRDefault="5C5B25A3" w:rsidP="4D76C2C4">
                <w:pPr>
                  <w:rPr>
                    <w:rFonts w:cstheme="minorHAnsi"/>
                    <w:sz w:val="20"/>
                    <w:szCs w:val="20"/>
                    <w:lang w:val="en-GB"/>
                  </w:rPr>
                </w:pPr>
                <w:r w:rsidRPr="005A678F">
                  <w:rPr>
                    <w:rFonts w:ascii="Segoe UI Symbol" w:eastAsia="MS Gothic" w:hAnsi="Segoe UI Symbol" w:cs="Segoe UI Symbol"/>
                    <w:sz w:val="20"/>
                    <w:szCs w:val="20"/>
                    <w:lang w:val="en-GB"/>
                  </w:rPr>
                  <w:t>☐</w:t>
                </w:r>
              </w:p>
            </w:sdtContent>
          </w:sdt>
          <w:p w14:paraId="6A65D662" w14:textId="5A7285C5" w:rsidR="4D76C2C4" w:rsidRPr="005A678F" w:rsidRDefault="4D76C2C4" w:rsidP="2CCD9E84">
            <w:pPr>
              <w:rPr>
                <w:rFonts w:eastAsiaTheme="minorEastAsia" w:cstheme="minorHAnsi"/>
                <w:sz w:val="20"/>
                <w:szCs w:val="20"/>
                <w:lang w:val="en-GB"/>
              </w:rPr>
            </w:pPr>
          </w:p>
        </w:tc>
        <w:tc>
          <w:tcPr>
            <w:tcW w:w="1994" w:type="dxa"/>
          </w:tcPr>
          <w:p w14:paraId="37EA46BB" w14:textId="597ED12B" w:rsidR="4D76C2C4" w:rsidRPr="005A678F" w:rsidRDefault="4D76C2C4" w:rsidP="4D76C2C4">
            <w:pPr>
              <w:rPr>
                <w:rFonts w:cstheme="minorHAnsi"/>
                <w:sz w:val="20"/>
                <w:szCs w:val="20"/>
                <w:lang w:val="en-GB"/>
              </w:rPr>
            </w:pPr>
          </w:p>
        </w:tc>
      </w:tr>
      <w:tr w:rsidR="0048226E" w:rsidRPr="005A678F" w14:paraId="239C46B2" w14:textId="77777777" w:rsidTr="2CCD9E84">
        <w:trPr>
          <w:trHeight w:val="300"/>
        </w:trPr>
        <w:tc>
          <w:tcPr>
            <w:tcW w:w="2263" w:type="dxa"/>
          </w:tcPr>
          <w:p w14:paraId="354ECACA" w14:textId="0F6DAD34" w:rsidR="4D76C2C4" w:rsidRPr="005A678F" w:rsidRDefault="4D76C2C4" w:rsidP="4D76C2C4">
            <w:pPr>
              <w:rPr>
                <w:rFonts w:cstheme="minorHAnsi"/>
                <w:sz w:val="20"/>
                <w:szCs w:val="20"/>
                <w:lang w:val="en-GB"/>
              </w:rPr>
            </w:pPr>
          </w:p>
        </w:tc>
        <w:tc>
          <w:tcPr>
            <w:tcW w:w="2268" w:type="dxa"/>
          </w:tcPr>
          <w:p w14:paraId="304E7DAE" w14:textId="08272CA4" w:rsidR="4D76C2C4" w:rsidRPr="005A678F" w:rsidRDefault="4D76C2C4" w:rsidP="4D76C2C4">
            <w:pPr>
              <w:rPr>
                <w:rFonts w:cstheme="minorHAnsi"/>
                <w:sz w:val="20"/>
                <w:szCs w:val="20"/>
                <w:lang w:val="en-GB"/>
              </w:rPr>
            </w:pPr>
          </w:p>
        </w:tc>
        <w:tc>
          <w:tcPr>
            <w:tcW w:w="2835" w:type="dxa"/>
          </w:tcPr>
          <w:p w14:paraId="054D29EE" w14:textId="1FD3F262" w:rsidR="004B67D1" w:rsidRPr="005A678F" w:rsidRDefault="5C5B25A3" w:rsidP="2CCD9E84">
            <w:pPr>
              <w:rPr>
                <w:rFonts w:eastAsiaTheme="minorEastAsia" w:cstheme="minorHAnsi"/>
                <w:sz w:val="20"/>
                <w:szCs w:val="20"/>
                <w:lang w:val="en-GB"/>
              </w:rPr>
            </w:pPr>
            <w:r w:rsidRPr="005A678F">
              <w:rPr>
                <w:rFonts w:eastAsiaTheme="minorEastAsia" w:cstheme="minorHAnsi"/>
                <w:sz w:val="20"/>
                <w:szCs w:val="20"/>
                <w:lang w:val="en-GB"/>
              </w:rPr>
              <w:t>Artificial Intelligence</w:t>
            </w:r>
          </w:p>
          <w:sdt>
            <w:sdtPr>
              <w:rPr>
                <w:rFonts w:cstheme="minorHAnsi"/>
                <w:sz w:val="20"/>
                <w:szCs w:val="20"/>
                <w:lang w:val="en-GB"/>
              </w:rPr>
              <w:id w:val="1670840661"/>
              <w14:checkbox>
                <w14:checked w14:val="0"/>
                <w14:checkedState w14:val="2612" w14:font="MS Gothic"/>
                <w14:uncheckedState w14:val="2610" w14:font="MS Gothic"/>
              </w14:checkbox>
            </w:sdtPr>
            <w:sdtContent>
              <w:p w14:paraId="53B823CF" w14:textId="77777777" w:rsidR="004B67D1" w:rsidRPr="005A678F" w:rsidRDefault="5C5B25A3" w:rsidP="4D76C2C4">
                <w:pPr>
                  <w:rPr>
                    <w:rFonts w:cstheme="minorHAnsi"/>
                    <w:sz w:val="20"/>
                    <w:szCs w:val="20"/>
                    <w:lang w:val="en-GB"/>
                  </w:rPr>
                </w:pPr>
                <w:r w:rsidRPr="005A678F">
                  <w:rPr>
                    <w:rFonts w:ascii="Segoe UI Symbol" w:eastAsia="MS Gothic" w:hAnsi="Segoe UI Symbol" w:cs="Segoe UI Symbol"/>
                    <w:sz w:val="20"/>
                    <w:szCs w:val="20"/>
                    <w:lang w:val="en-GB"/>
                  </w:rPr>
                  <w:t>☐</w:t>
                </w:r>
              </w:p>
            </w:sdtContent>
          </w:sdt>
          <w:p w14:paraId="59F04166" w14:textId="7CBDF9A5" w:rsidR="004B67D1" w:rsidRPr="005A678F" w:rsidRDefault="004B67D1" w:rsidP="2CCD9E84">
            <w:pPr>
              <w:rPr>
                <w:rFonts w:eastAsiaTheme="minorEastAsia" w:cstheme="minorHAnsi"/>
                <w:sz w:val="20"/>
                <w:szCs w:val="20"/>
                <w:lang w:val="en-GB"/>
              </w:rPr>
            </w:pPr>
          </w:p>
        </w:tc>
        <w:tc>
          <w:tcPr>
            <w:tcW w:w="1994" w:type="dxa"/>
          </w:tcPr>
          <w:p w14:paraId="446DEDFE" w14:textId="3DFF52F3" w:rsidR="4D76C2C4" w:rsidRPr="005A678F" w:rsidRDefault="4D76C2C4" w:rsidP="4D76C2C4">
            <w:pPr>
              <w:rPr>
                <w:rFonts w:cstheme="minorHAnsi"/>
                <w:sz w:val="20"/>
                <w:szCs w:val="20"/>
                <w:lang w:val="en-GB"/>
              </w:rPr>
            </w:pPr>
          </w:p>
        </w:tc>
      </w:tr>
      <w:tr w:rsidR="4D76C2C4" w:rsidRPr="005A678F" w14:paraId="14AA5248" w14:textId="77777777" w:rsidTr="2CCD9E84">
        <w:trPr>
          <w:trHeight w:val="300"/>
        </w:trPr>
        <w:tc>
          <w:tcPr>
            <w:tcW w:w="2263" w:type="dxa"/>
          </w:tcPr>
          <w:p w14:paraId="681D0E3E" w14:textId="2397A2BE" w:rsidR="4D76C2C4" w:rsidRPr="005A678F" w:rsidRDefault="4D76C2C4" w:rsidP="4D76C2C4">
            <w:pPr>
              <w:rPr>
                <w:rFonts w:cstheme="minorHAnsi"/>
                <w:sz w:val="20"/>
                <w:szCs w:val="20"/>
                <w:lang w:val="en-GB"/>
              </w:rPr>
            </w:pPr>
          </w:p>
        </w:tc>
        <w:tc>
          <w:tcPr>
            <w:tcW w:w="2268" w:type="dxa"/>
          </w:tcPr>
          <w:p w14:paraId="1666C6F0" w14:textId="1CA12492" w:rsidR="4D76C2C4" w:rsidRPr="005A678F" w:rsidRDefault="4D76C2C4" w:rsidP="4D76C2C4">
            <w:pPr>
              <w:rPr>
                <w:rFonts w:cstheme="minorHAnsi"/>
                <w:sz w:val="20"/>
                <w:szCs w:val="20"/>
                <w:lang w:val="en-GB"/>
              </w:rPr>
            </w:pPr>
          </w:p>
        </w:tc>
        <w:tc>
          <w:tcPr>
            <w:tcW w:w="2835" w:type="dxa"/>
          </w:tcPr>
          <w:p w14:paraId="26AF826C" w14:textId="3AE07A02" w:rsidR="004B67D1" w:rsidRPr="005A678F" w:rsidRDefault="5C5B25A3" w:rsidP="2CCD9E84">
            <w:pPr>
              <w:rPr>
                <w:rFonts w:eastAsiaTheme="minorEastAsia" w:cstheme="minorHAnsi"/>
                <w:sz w:val="20"/>
                <w:szCs w:val="20"/>
                <w:lang w:val="en-GB"/>
              </w:rPr>
            </w:pPr>
            <w:r w:rsidRPr="005A678F">
              <w:rPr>
                <w:rFonts w:eastAsiaTheme="minorEastAsia" w:cstheme="minorHAnsi"/>
                <w:sz w:val="20"/>
                <w:szCs w:val="20"/>
                <w:lang w:val="en-GB"/>
              </w:rPr>
              <w:t xml:space="preserve">Other </w:t>
            </w:r>
          </w:p>
          <w:sdt>
            <w:sdtPr>
              <w:rPr>
                <w:rFonts w:cstheme="minorHAnsi"/>
                <w:sz w:val="20"/>
                <w:szCs w:val="20"/>
                <w:lang w:val="en-GB"/>
              </w:rPr>
              <w:id w:val="255081851"/>
              <w14:checkbox>
                <w14:checked w14:val="0"/>
                <w14:checkedState w14:val="2612" w14:font="MS Gothic"/>
                <w14:uncheckedState w14:val="2610" w14:font="MS Gothic"/>
              </w14:checkbox>
            </w:sdtPr>
            <w:sdtContent>
              <w:p w14:paraId="490AFC75" w14:textId="5072131A" w:rsidR="004B67D1" w:rsidRPr="005A678F" w:rsidRDefault="5C5B25A3" w:rsidP="4D76C2C4">
                <w:pPr>
                  <w:rPr>
                    <w:rFonts w:cstheme="minorHAnsi"/>
                    <w:sz w:val="20"/>
                    <w:szCs w:val="20"/>
                    <w:lang w:val="en-GB"/>
                  </w:rPr>
                </w:pPr>
                <w:r w:rsidRPr="005A678F">
                  <w:rPr>
                    <w:rFonts w:ascii="Segoe UI Symbol" w:hAnsi="Segoe UI Symbol" w:cs="Segoe UI Symbol"/>
                    <w:sz w:val="20"/>
                    <w:szCs w:val="20"/>
                    <w:lang w:val="en-GB"/>
                  </w:rPr>
                  <w:t>☐</w:t>
                </w:r>
              </w:p>
            </w:sdtContent>
          </w:sdt>
          <w:p w14:paraId="76C4B626" w14:textId="45285CE2" w:rsidR="004B67D1" w:rsidRPr="005A678F" w:rsidRDefault="004B67D1" w:rsidP="2CCD9E84">
            <w:pPr>
              <w:rPr>
                <w:rFonts w:eastAsiaTheme="minorEastAsia" w:cstheme="minorHAnsi"/>
                <w:sz w:val="20"/>
                <w:szCs w:val="20"/>
                <w:lang w:val="en-GB"/>
              </w:rPr>
            </w:pPr>
          </w:p>
        </w:tc>
        <w:tc>
          <w:tcPr>
            <w:tcW w:w="1994" w:type="dxa"/>
          </w:tcPr>
          <w:p w14:paraId="67F83151" w14:textId="2ACAC41B" w:rsidR="4D76C2C4" w:rsidRPr="005A678F" w:rsidRDefault="4D76C2C4" w:rsidP="4D76C2C4">
            <w:pPr>
              <w:rPr>
                <w:rFonts w:cstheme="minorHAnsi"/>
                <w:sz w:val="20"/>
                <w:szCs w:val="20"/>
                <w:lang w:val="en-GB"/>
              </w:rPr>
            </w:pPr>
          </w:p>
        </w:tc>
      </w:tr>
    </w:tbl>
    <w:p w14:paraId="33376E63" w14:textId="0E8ADB54" w:rsidR="4D76C2C4" w:rsidRPr="005A678F" w:rsidRDefault="4D76C2C4" w:rsidP="4D76C2C4">
      <w:pPr>
        <w:rPr>
          <w:rFonts w:eastAsiaTheme="minorEastAsia" w:cstheme="minorHAnsi"/>
          <w:b/>
          <w:sz w:val="20"/>
          <w:szCs w:val="20"/>
          <w:lang w:val="en-GB"/>
        </w:rPr>
      </w:pPr>
    </w:p>
    <w:p w14:paraId="2BE13540" w14:textId="32F2EB48" w:rsidR="58A24372" w:rsidRPr="005A678F" w:rsidRDefault="58A24372" w:rsidP="4D76C2C4">
      <w:pPr>
        <w:rPr>
          <w:rFonts w:eastAsiaTheme="minorEastAsia" w:cstheme="minorHAnsi"/>
          <w:b/>
          <w:sz w:val="20"/>
          <w:szCs w:val="20"/>
          <w:lang w:val="en-GB"/>
        </w:rPr>
      </w:pPr>
      <w:r w:rsidRPr="005A678F">
        <w:rPr>
          <w:rFonts w:eastAsiaTheme="minorEastAsia" w:cstheme="minorHAnsi"/>
          <w:b/>
          <w:sz w:val="20"/>
          <w:szCs w:val="20"/>
          <w:lang w:val="en-GB"/>
        </w:rPr>
        <w:t>Contact Details</w:t>
      </w:r>
    </w:p>
    <w:tbl>
      <w:tblPr>
        <w:tblStyle w:val="TableGrid"/>
        <w:tblW w:w="0" w:type="auto"/>
        <w:tblLayout w:type="fixed"/>
        <w:tblLook w:val="04A0" w:firstRow="1" w:lastRow="0" w:firstColumn="1" w:lastColumn="0" w:noHBand="0" w:noVBand="1"/>
      </w:tblPr>
      <w:tblGrid>
        <w:gridCol w:w="2059"/>
        <w:gridCol w:w="7301"/>
      </w:tblGrid>
      <w:tr w:rsidR="0048226E" w:rsidRPr="005A678F" w14:paraId="157B1DB6" w14:textId="77777777" w:rsidTr="4D76C2C4">
        <w:trPr>
          <w:trHeight w:val="300"/>
        </w:trPr>
        <w:tc>
          <w:tcPr>
            <w:tcW w:w="2059" w:type="dxa"/>
            <w:tcMar>
              <w:left w:w="105" w:type="dxa"/>
              <w:right w:w="105" w:type="dxa"/>
            </w:tcMar>
          </w:tcPr>
          <w:p w14:paraId="144C4BE8" w14:textId="7EC1199F" w:rsidR="58A24372" w:rsidRPr="005A678F" w:rsidRDefault="58A24372" w:rsidP="4D76C2C4">
            <w:pPr>
              <w:rPr>
                <w:rFonts w:eastAsiaTheme="minorEastAsia" w:cstheme="minorHAnsi"/>
                <w:b/>
                <w:sz w:val="20"/>
                <w:szCs w:val="20"/>
                <w:lang w:val="en-GB"/>
              </w:rPr>
            </w:pPr>
            <w:r w:rsidRPr="005A678F">
              <w:rPr>
                <w:rFonts w:eastAsiaTheme="minorEastAsia" w:cstheme="minorHAnsi"/>
                <w:b/>
                <w:sz w:val="20"/>
                <w:szCs w:val="20"/>
                <w:lang w:val="en-GB"/>
              </w:rPr>
              <w:t>Contact Name</w:t>
            </w:r>
            <w:r w:rsidR="006A77B1" w:rsidRPr="005A678F">
              <w:rPr>
                <w:rFonts w:eastAsiaTheme="minorEastAsia" w:cstheme="minorHAnsi"/>
                <w:b/>
                <w:sz w:val="20"/>
                <w:szCs w:val="20"/>
                <w:lang w:val="en-GB"/>
              </w:rPr>
              <w:t>/s</w:t>
            </w:r>
          </w:p>
        </w:tc>
        <w:tc>
          <w:tcPr>
            <w:tcW w:w="7301" w:type="dxa"/>
            <w:tcMar>
              <w:left w:w="105" w:type="dxa"/>
              <w:right w:w="105" w:type="dxa"/>
            </w:tcMar>
          </w:tcPr>
          <w:p w14:paraId="79A68121" w14:textId="77777777" w:rsidR="4D76C2C4" w:rsidRPr="005A678F" w:rsidRDefault="4D76C2C4" w:rsidP="4D76C2C4">
            <w:pPr>
              <w:spacing w:line="259" w:lineRule="auto"/>
              <w:rPr>
                <w:rFonts w:eastAsia="Calibri" w:cstheme="minorHAnsi"/>
                <w:sz w:val="20"/>
                <w:szCs w:val="20"/>
                <w:lang w:val="en-GB"/>
              </w:rPr>
            </w:pPr>
          </w:p>
          <w:p w14:paraId="26A459B8" w14:textId="443C06DC" w:rsidR="006A77B1" w:rsidRPr="005A678F" w:rsidRDefault="007038AC" w:rsidP="4D76C2C4">
            <w:pPr>
              <w:spacing w:line="259" w:lineRule="auto"/>
              <w:rPr>
                <w:rFonts w:eastAsia="Calibri" w:cstheme="minorHAnsi"/>
                <w:sz w:val="20"/>
                <w:szCs w:val="20"/>
                <w:lang w:val="en-GB"/>
              </w:rPr>
            </w:pPr>
            <w:r w:rsidRPr="005A678F">
              <w:rPr>
                <w:rFonts w:eastAsia="Calibri" w:cstheme="minorHAnsi"/>
                <w:sz w:val="20"/>
                <w:szCs w:val="20"/>
                <w:lang w:val="en-GB"/>
              </w:rPr>
              <w:t>Amy Mitchell</w:t>
            </w:r>
          </w:p>
        </w:tc>
      </w:tr>
      <w:tr w:rsidR="0048226E" w:rsidRPr="005A678F" w14:paraId="18C413E6" w14:textId="77777777" w:rsidTr="4D76C2C4">
        <w:trPr>
          <w:trHeight w:val="300"/>
        </w:trPr>
        <w:tc>
          <w:tcPr>
            <w:tcW w:w="2059" w:type="dxa"/>
            <w:tcMar>
              <w:left w:w="105" w:type="dxa"/>
              <w:right w:w="105" w:type="dxa"/>
            </w:tcMar>
          </w:tcPr>
          <w:p w14:paraId="1785EAB2" w14:textId="674DD7F0" w:rsidR="2DDBD4D0" w:rsidRPr="005A678F" w:rsidRDefault="2DDBD4D0" w:rsidP="4D76C2C4">
            <w:pPr>
              <w:rPr>
                <w:rFonts w:eastAsiaTheme="minorEastAsia" w:cstheme="minorHAnsi"/>
                <w:b/>
                <w:sz w:val="20"/>
                <w:szCs w:val="20"/>
                <w:lang w:val="en-GB"/>
              </w:rPr>
            </w:pPr>
            <w:r w:rsidRPr="005A678F">
              <w:rPr>
                <w:rFonts w:eastAsiaTheme="minorEastAsia" w:cstheme="minorHAnsi"/>
                <w:b/>
                <w:sz w:val="20"/>
                <w:szCs w:val="20"/>
                <w:lang w:val="en-GB"/>
              </w:rPr>
              <w:t>Date</w:t>
            </w:r>
          </w:p>
        </w:tc>
        <w:tc>
          <w:tcPr>
            <w:tcW w:w="7301" w:type="dxa"/>
            <w:tcMar>
              <w:left w:w="105" w:type="dxa"/>
              <w:right w:w="105" w:type="dxa"/>
            </w:tcMar>
          </w:tcPr>
          <w:p w14:paraId="4AD6789D" w14:textId="77777777" w:rsidR="4D76C2C4" w:rsidRPr="005A678F" w:rsidRDefault="4D76C2C4" w:rsidP="4D76C2C4">
            <w:pPr>
              <w:spacing w:line="259" w:lineRule="auto"/>
              <w:rPr>
                <w:rFonts w:eastAsia="Calibri" w:cstheme="minorHAnsi"/>
                <w:sz w:val="20"/>
                <w:szCs w:val="20"/>
                <w:lang w:val="en-GB"/>
              </w:rPr>
            </w:pPr>
          </w:p>
          <w:p w14:paraId="4A1B23DA" w14:textId="25038456" w:rsidR="006A77B1" w:rsidRPr="005A678F" w:rsidRDefault="00846CDA" w:rsidP="4D76C2C4">
            <w:pPr>
              <w:spacing w:line="259" w:lineRule="auto"/>
              <w:rPr>
                <w:rFonts w:eastAsia="Calibri" w:cstheme="minorHAnsi"/>
                <w:sz w:val="20"/>
                <w:szCs w:val="20"/>
                <w:lang w:val="en-GB"/>
              </w:rPr>
            </w:pPr>
            <w:r w:rsidRPr="005A678F">
              <w:rPr>
                <w:rFonts w:eastAsia="Calibri" w:cstheme="minorHAnsi"/>
                <w:sz w:val="20"/>
                <w:szCs w:val="20"/>
                <w:lang w:val="en-GB"/>
              </w:rPr>
              <w:t>14/11/2024</w:t>
            </w:r>
          </w:p>
        </w:tc>
      </w:tr>
      <w:tr w:rsidR="0048226E" w:rsidRPr="005A678F" w14:paraId="5CE43459" w14:textId="77777777" w:rsidTr="4D76C2C4">
        <w:trPr>
          <w:trHeight w:val="300"/>
        </w:trPr>
        <w:tc>
          <w:tcPr>
            <w:tcW w:w="2059" w:type="dxa"/>
            <w:tcMar>
              <w:left w:w="105" w:type="dxa"/>
              <w:right w:w="105" w:type="dxa"/>
            </w:tcMar>
          </w:tcPr>
          <w:p w14:paraId="29D98A35" w14:textId="77777777" w:rsidR="58A24372" w:rsidRPr="005A678F" w:rsidRDefault="58A24372" w:rsidP="4D76C2C4">
            <w:pPr>
              <w:rPr>
                <w:rFonts w:eastAsiaTheme="minorEastAsia" w:cstheme="minorHAnsi"/>
                <w:b/>
                <w:sz w:val="20"/>
                <w:szCs w:val="20"/>
                <w:lang w:val="en-GB"/>
              </w:rPr>
            </w:pPr>
            <w:r w:rsidRPr="005A678F">
              <w:rPr>
                <w:rFonts w:eastAsiaTheme="minorEastAsia" w:cstheme="minorHAnsi"/>
                <w:b/>
                <w:sz w:val="20"/>
                <w:szCs w:val="20"/>
                <w:lang w:val="en-GB"/>
              </w:rPr>
              <w:t>Email Address</w:t>
            </w:r>
          </w:p>
          <w:p w14:paraId="24960703" w14:textId="5100E18C" w:rsidR="006A77B1" w:rsidRPr="005A678F" w:rsidRDefault="006A77B1" w:rsidP="4D76C2C4">
            <w:pPr>
              <w:rPr>
                <w:rFonts w:eastAsiaTheme="minorEastAsia" w:cstheme="minorHAnsi"/>
                <w:b/>
                <w:sz w:val="20"/>
                <w:szCs w:val="20"/>
                <w:lang w:val="en-GB"/>
              </w:rPr>
            </w:pPr>
          </w:p>
        </w:tc>
        <w:tc>
          <w:tcPr>
            <w:tcW w:w="7301" w:type="dxa"/>
            <w:tcMar>
              <w:left w:w="105" w:type="dxa"/>
              <w:right w:w="105" w:type="dxa"/>
            </w:tcMar>
          </w:tcPr>
          <w:p w14:paraId="4750C8F4" w14:textId="7FFEC2F3" w:rsidR="4D76C2C4" w:rsidRPr="005A678F" w:rsidRDefault="00B86DCE" w:rsidP="4D76C2C4">
            <w:pPr>
              <w:spacing w:line="259" w:lineRule="auto"/>
              <w:rPr>
                <w:rFonts w:eastAsia="Calibri" w:cstheme="minorHAnsi"/>
                <w:sz w:val="20"/>
                <w:szCs w:val="20"/>
                <w:lang w:val="en-GB"/>
              </w:rPr>
            </w:pPr>
            <w:r w:rsidRPr="005A678F">
              <w:rPr>
                <w:rFonts w:eastAsia="Calibri" w:cstheme="minorHAnsi"/>
                <w:sz w:val="20"/>
                <w:szCs w:val="20"/>
                <w:lang w:val="en-GB"/>
              </w:rPr>
              <w:t>Amy.Mitchell@mic.ul.ie</w:t>
            </w:r>
          </w:p>
        </w:tc>
      </w:tr>
      <w:tr w:rsidR="4D76C2C4" w:rsidRPr="005A678F" w14:paraId="3921D51E" w14:textId="77777777" w:rsidTr="4D76C2C4">
        <w:trPr>
          <w:trHeight w:val="300"/>
        </w:trPr>
        <w:tc>
          <w:tcPr>
            <w:tcW w:w="2059" w:type="dxa"/>
            <w:tcMar>
              <w:left w:w="105" w:type="dxa"/>
              <w:right w:w="105" w:type="dxa"/>
            </w:tcMar>
          </w:tcPr>
          <w:p w14:paraId="4D87E04E" w14:textId="7ED29C23" w:rsidR="58A24372" w:rsidRPr="005A678F" w:rsidRDefault="58A24372" w:rsidP="4D76C2C4">
            <w:pPr>
              <w:rPr>
                <w:rFonts w:eastAsiaTheme="minorEastAsia" w:cstheme="minorHAnsi"/>
                <w:b/>
                <w:sz w:val="20"/>
                <w:szCs w:val="20"/>
                <w:lang w:val="en-GB"/>
              </w:rPr>
            </w:pPr>
            <w:r w:rsidRPr="005A678F">
              <w:rPr>
                <w:rFonts w:eastAsiaTheme="minorEastAsia" w:cstheme="minorHAnsi"/>
                <w:b/>
                <w:sz w:val="20"/>
                <w:szCs w:val="20"/>
                <w:lang w:val="en-GB"/>
              </w:rPr>
              <w:t>Links</w:t>
            </w:r>
          </w:p>
        </w:tc>
        <w:tc>
          <w:tcPr>
            <w:tcW w:w="7301" w:type="dxa"/>
            <w:tcMar>
              <w:left w:w="105" w:type="dxa"/>
              <w:right w:w="105" w:type="dxa"/>
            </w:tcMar>
          </w:tcPr>
          <w:p w14:paraId="0CDF91C8" w14:textId="11623869" w:rsidR="006A77B1" w:rsidRPr="005A678F" w:rsidRDefault="007E603A" w:rsidP="4D76C2C4">
            <w:pPr>
              <w:spacing w:line="259" w:lineRule="auto"/>
              <w:rPr>
                <w:rFonts w:eastAsia="Calibri" w:cstheme="minorHAnsi"/>
                <w:sz w:val="20"/>
                <w:szCs w:val="20"/>
                <w:lang w:val="en-GB"/>
              </w:rPr>
            </w:pPr>
            <w:r w:rsidRPr="005A678F">
              <w:rPr>
                <w:rFonts w:eastAsia="Calibri" w:cstheme="minorHAnsi"/>
                <w:sz w:val="20"/>
                <w:szCs w:val="20"/>
                <w:lang w:val="en-GB"/>
              </w:rPr>
              <w:t>https://lead.mic.ul.ie/</w:t>
            </w:r>
          </w:p>
        </w:tc>
      </w:tr>
    </w:tbl>
    <w:p w14:paraId="2C76D734" w14:textId="24CF8AC2" w:rsidR="3B6AE0E1" w:rsidRPr="005A678F" w:rsidRDefault="3B6AE0E1" w:rsidP="2CCD9E84">
      <w:pPr>
        <w:rPr>
          <w:rFonts w:eastAsiaTheme="minorEastAsia" w:cstheme="minorHAnsi"/>
          <w:sz w:val="20"/>
          <w:szCs w:val="20"/>
          <w:lang w:val="en-GB"/>
        </w:rPr>
      </w:pPr>
    </w:p>
    <w:p w14:paraId="674478AC" w14:textId="4E49E8E5" w:rsidR="4D76C2C4" w:rsidRPr="005A678F" w:rsidRDefault="4D76C2C4" w:rsidP="4D76C2C4">
      <w:pPr>
        <w:rPr>
          <w:rFonts w:cstheme="minorHAnsi"/>
          <w:sz w:val="20"/>
          <w:szCs w:val="20"/>
          <w:lang w:val="en-GB"/>
        </w:rPr>
      </w:pPr>
    </w:p>
    <w:p w14:paraId="32EEAB56" w14:textId="74548A1F" w:rsidR="79FA0A4A" w:rsidRPr="005A678F" w:rsidRDefault="79FA0A4A">
      <w:pPr>
        <w:rPr>
          <w:rFonts w:cstheme="minorHAnsi"/>
          <w:sz w:val="20"/>
          <w:szCs w:val="20"/>
          <w:lang w:val="en-GB"/>
        </w:rPr>
      </w:pPr>
      <w:r w:rsidRPr="005A678F">
        <w:rPr>
          <w:rFonts w:cstheme="minorHAnsi"/>
          <w:sz w:val="20"/>
          <w:szCs w:val="20"/>
          <w:lang w:val="en-GB"/>
        </w:rPr>
        <w:br/>
      </w:r>
    </w:p>
    <w:p w14:paraId="0688913F" w14:textId="49070660" w:rsidR="4D76C2C4" w:rsidRPr="005A678F" w:rsidRDefault="4D76C2C4" w:rsidP="4D76C2C4">
      <w:pPr>
        <w:rPr>
          <w:rFonts w:cstheme="minorHAnsi"/>
          <w:sz w:val="20"/>
          <w:szCs w:val="20"/>
          <w:lang w:val="en-GB"/>
        </w:rPr>
      </w:pPr>
    </w:p>
    <w:sectPr w:rsidR="4D76C2C4" w:rsidRPr="005A678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3B31C" w14:textId="77777777" w:rsidR="00484BFA" w:rsidRDefault="00484BFA" w:rsidP="00801E77">
      <w:pPr>
        <w:spacing w:after="0" w:line="240" w:lineRule="auto"/>
      </w:pPr>
      <w:r>
        <w:separator/>
      </w:r>
    </w:p>
  </w:endnote>
  <w:endnote w:type="continuationSeparator" w:id="0">
    <w:p w14:paraId="51AE5228" w14:textId="77777777" w:rsidR="00484BFA" w:rsidRDefault="00484BFA" w:rsidP="00801E77">
      <w:pPr>
        <w:spacing w:after="0" w:line="240" w:lineRule="auto"/>
      </w:pPr>
      <w:r>
        <w:continuationSeparator/>
      </w:r>
    </w:p>
  </w:endnote>
  <w:endnote w:type="continuationNotice" w:id="1">
    <w:p w14:paraId="3DCDFACF" w14:textId="77777777" w:rsidR="00484BFA" w:rsidRDefault="00484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4520195"/>
      <w:docPartObj>
        <w:docPartGallery w:val="Page Numbers (Bottom of Page)"/>
        <w:docPartUnique/>
      </w:docPartObj>
    </w:sdtPr>
    <w:sdtContent>
      <w:p w14:paraId="403E14EC" w14:textId="523EEB82" w:rsidR="00263C82" w:rsidRDefault="00263C82"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6BD118" w14:textId="77777777" w:rsidR="00263C82" w:rsidRDefault="00263C82" w:rsidP="00263C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9909948"/>
      <w:docPartObj>
        <w:docPartGallery w:val="Page Numbers (Bottom of Page)"/>
        <w:docPartUnique/>
      </w:docPartObj>
    </w:sdtPr>
    <w:sdtContent>
      <w:p w14:paraId="4CEFD39B" w14:textId="52B23F72" w:rsidR="00263C82" w:rsidRDefault="00263C82"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84F48FB" w14:textId="4C7B66B8" w:rsidR="00801E77" w:rsidRDefault="00760A27" w:rsidP="00263C82">
    <w:pPr>
      <w:pStyle w:val="Footer"/>
      <w:ind w:right="360"/>
    </w:pPr>
    <w:r>
      <w:rPr>
        <w:noProof/>
      </w:rPr>
      <w:drawing>
        <wp:anchor distT="0" distB="0" distL="114300" distR="114300" simplePos="0" relativeHeight="251658240" behindDoc="0" locked="0" layoutInCell="1" allowOverlap="1" wp14:anchorId="4D2040BC" wp14:editId="2662F672">
          <wp:simplePos x="0" y="0"/>
          <wp:positionH relativeFrom="column">
            <wp:posOffset>3935095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A1A35" w14:textId="77777777" w:rsidR="00263C82" w:rsidRDefault="0026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EDAC2" w14:textId="77777777" w:rsidR="00484BFA" w:rsidRDefault="00484BFA" w:rsidP="00801E77">
      <w:pPr>
        <w:spacing w:after="0" w:line="240" w:lineRule="auto"/>
      </w:pPr>
      <w:r>
        <w:separator/>
      </w:r>
    </w:p>
  </w:footnote>
  <w:footnote w:type="continuationSeparator" w:id="0">
    <w:p w14:paraId="48B3EAAC" w14:textId="77777777" w:rsidR="00484BFA" w:rsidRDefault="00484BFA" w:rsidP="00801E77">
      <w:pPr>
        <w:spacing w:after="0" w:line="240" w:lineRule="auto"/>
      </w:pPr>
      <w:r>
        <w:continuationSeparator/>
      </w:r>
    </w:p>
  </w:footnote>
  <w:footnote w:type="continuationNotice" w:id="1">
    <w:p w14:paraId="34E2E4EF" w14:textId="77777777" w:rsidR="00484BFA" w:rsidRDefault="00484B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1E876" w14:textId="77777777" w:rsidR="00263C82" w:rsidRDefault="00263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594D9" w14:textId="16AB9577" w:rsidR="00857F4C" w:rsidRPr="00857F4C" w:rsidRDefault="00857F4C" w:rsidP="00857F4C">
    <w:pPr>
      <w:rPr>
        <w:rFonts w:cstheme="minorHAnsi"/>
        <w:b/>
        <w:sz w:val="28"/>
        <w:szCs w:val="28"/>
        <w:lang w:val="en-GB"/>
      </w:rPr>
    </w:pPr>
    <w:r w:rsidRPr="00857F4C">
      <w:rPr>
        <w:rFonts w:cstheme="minorHAnsi"/>
        <w:b/>
        <w:sz w:val="28"/>
        <w:szCs w:val="28"/>
        <w:lang w:val="en-GB"/>
      </w:rPr>
      <w:t>HEA Teaching and Learning Conference 2024</w:t>
    </w:r>
    <w:r w:rsidRPr="00857F4C">
      <w:rPr>
        <w:rFonts w:cstheme="minorHAnsi"/>
        <w:sz w:val="28"/>
        <w:szCs w:val="28"/>
        <w:lang w:val="en-GB"/>
      </w:rPr>
      <w:tab/>
    </w:r>
    <w:r w:rsidRPr="00857F4C">
      <w:rPr>
        <w:rFonts w:cstheme="minorHAnsi"/>
        <w:sz w:val="28"/>
        <w:szCs w:val="28"/>
        <w:lang w:val="en-GB"/>
      </w:rPr>
      <w:tab/>
    </w:r>
    <w:r w:rsidRPr="00857F4C">
      <w:rPr>
        <w:rFonts w:cstheme="minorHAnsi"/>
        <w:sz w:val="28"/>
        <w:szCs w:val="28"/>
        <w:lang w:val="en-GB"/>
      </w:rPr>
      <w:tab/>
    </w:r>
    <w:r w:rsidRPr="00857F4C">
      <w:rPr>
        <w:rFonts w:cstheme="minorHAnsi"/>
        <w:sz w:val="28"/>
        <w:szCs w:val="28"/>
        <w:lang w:val="en-GB"/>
      </w:rPr>
      <w:tab/>
    </w:r>
    <w:r w:rsidRPr="00857F4C">
      <w:rPr>
        <w:rFonts w:cstheme="minorHAnsi"/>
        <w:b/>
        <w:sz w:val="28"/>
        <w:szCs w:val="28"/>
        <w:lang w:val="en-GB"/>
      </w:rPr>
      <w:t>Case Study</w:t>
    </w:r>
  </w:p>
  <w:p w14:paraId="19933094" w14:textId="77777777" w:rsidR="00760A27" w:rsidRDefault="00760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7BA3B" w14:textId="77777777" w:rsidR="00263C82" w:rsidRDefault="00263C8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F71611"/>
    <w:multiLevelType w:val="hybridMultilevel"/>
    <w:tmpl w:val="E2B026A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2" w15:restartNumberingAfterBreak="0">
    <w:nsid w:val="721C604B"/>
    <w:multiLevelType w:val="hybridMultilevel"/>
    <w:tmpl w:val="D362092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6865583"/>
    <w:multiLevelType w:val="hybridMultilevel"/>
    <w:tmpl w:val="AD58A04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93F43C4"/>
    <w:multiLevelType w:val="hybridMultilevel"/>
    <w:tmpl w:val="C6ECCC7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76247983">
    <w:abstractNumId w:val="1"/>
  </w:num>
  <w:num w:numId="2" w16cid:durableId="1143738848">
    <w:abstractNumId w:val="0"/>
  </w:num>
  <w:num w:numId="3" w16cid:durableId="1969968436">
    <w:abstractNumId w:val="2"/>
  </w:num>
  <w:num w:numId="4" w16cid:durableId="789400539">
    <w:abstractNumId w:val="4"/>
  </w:num>
  <w:num w:numId="5" w16cid:durableId="1006786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LVsfgpLqN2WwnBxRAzQgP9MXqybOZ0qrIsEtwyy5VYzvNiRdVuSo6xsIFGwRI5+F/2xLiChurst6xHKPZh/aGg==" w:salt="vSkGo2/lAsM3dqFFXL6Y4Q=="/>
  <w:zoom w:percent="111"/>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6363"/>
    <w:rsid w:val="00012669"/>
    <w:rsid w:val="000129D2"/>
    <w:rsid w:val="00012D68"/>
    <w:rsid w:val="00015809"/>
    <w:rsid w:val="0001649D"/>
    <w:rsid w:val="0002125D"/>
    <w:rsid w:val="00022115"/>
    <w:rsid w:val="00022CB0"/>
    <w:rsid w:val="00024C4D"/>
    <w:rsid w:val="000254C2"/>
    <w:rsid w:val="000256C5"/>
    <w:rsid w:val="000324AF"/>
    <w:rsid w:val="00034333"/>
    <w:rsid w:val="0003596F"/>
    <w:rsid w:val="00036506"/>
    <w:rsid w:val="00041AAC"/>
    <w:rsid w:val="00043572"/>
    <w:rsid w:val="000470C9"/>
    <w:rsid w:val="0005075C"/>
    <w:rsid w:val="000566B5"/>
    <w:rsid w:val="00057322"/>
    <w:rsid w:val="000633B7"/>
    <w:rsid w:val="0006627C"/>
    <w:rsid w:val="00073CB0"/>
    <w:rsid w:val="000743B5"/>
    <w:rsid w:val="000748B9"/>
    <w:rsid w:val="00074D6D"/>
    <w:rsid w:val="0008136D"/>
    <w:rsid w:val="000855F2"/>
    <w:rsid w:val="00085BD3"/>
    <w:rsid w:val="000907FF"/>
    <w:rsid w:val="000920BA"/>
    <w:rsid w:val="000951FA"/>
    <w:rsid w:val="0009746F"/>
    <w:rsid w:val="0009790E"/>
    <w:rsid w:val="000A3B2F"/>
    <w:rsid w:val="000A3D32"/>
    <w:rsid w:val="000A63C9"/>
    <w:rsid w:val="000A7E27"/>
    <w:rsid w:val="000B20FD"/>
    <w:rsid w:val="000B741C"/>
    <w:rsid w:val="000C14EB"/>
    <w:rsid w:val="000C4868"/>
    <w:rsid w:val="000C78A7"/>
    <w:rsid w:val="000D3CB8"/>
    <w:rsid w:val="000D4645"/>
    <w:rsid w:val="000D4E7D"/>
    <w:rsid w:val="000D7BE7"/>
    <w:rsid w:val="000E04DD"/>
    <w:rsid w:val="000E0D90"/>
    <w:rsid w:val="000E43F5"/>
    <w:rsid w:val="000F2321"/>
    <w:rsid w:val="000F303B"/>
    <w:rsid w:val="000F6F7C"/>
    <w:rsid w:val="00105C16"/>
    <w:rsid w:val="001066D9"/>
    <w:rsid w:val="00106D1B"/>
    <w:rsid w:val="00106D51"/>
    <w:rsid w:val="00111879"/>
    <w:rsid w:val="00111A92"/>
    <w:rsid w:val="00111FBC"/>
    <w:rsid w:val="00112C30"/>
    <w:rsid w:val="00113242"/>
    <w:rsid w:val="00117183"/>
    <w:rsid w:val="0012288B"/>
    <w:rsid w:val="001233A1"/>
    <w:rsid w:val="00124B73"/>
    <w:rsid w:val="0012546D"/>
    <w:rsid w:val="00127EEF"/>
    <w:rsid w:val="00131814"/>
    <w:rsid w:val="0013243A"/>
    <w:rsid w:val="00132FAC"/>
    <w:rsid w:val="00135E17"/>
    <w:rsid w:val="0013656F"/>
    <w:rsid w:val="0014231E"/>
    <w:rsid w:val="00142471"/>
    <w:rsid w:val="00142E4D"/>
    <w:rsid w:val="00143051"/>
    <w:rsid w:val="001432E6"/>
    <w:rsid w:val="00151525"/>
    <w:rsid w:val="001516C0"/>
    <w:rsid w:val="00157A36"/>
    <w:rsid w:val="00162012"/>
    <w:rsid w:val="00162DBE"/>
    <w:rsid w:val="00163249"/>
    <w:rsid w:val="00164753"/>
    <w:rsid w:val="00165039"/>
    <w:rsid w:val="0016720C"/>
    <w:rsid w:val="0016722B"/>
    <w:rsid w:val="00167A65"/>
    <w:rsid w:val="001705EA"/>
    <w:rsid w:val="0017186D"/>
    <w:rsid w:val="00171D66"/>
    <w:rsid w:val="00174E0A"/>
    <w:rsid w:val="00174E54"/>
    <w:rsid w:val="001815EF"/>
    <w:rsid w:val="00182112"/>
    <w:rsid w:val="001834D3"/>
    <w:rsid w:val="001854DB"/>
    <w:rsid w:val="001873BC"/>
    <w:rsid w:val="00191124"/>
    <w:rsid w:val="0019146E"/>
    <w:rsid w:val="001959B3"/>
    <w:rsid w:val="00195D2F"/>
    <w:rsid w:val="0019761B"/>
    <w:rsid w:val="001A302E"/>
    <w:rsid w:val="001A3CC3"/>
    <w:rsid w:val="001A5216"/>
    <w:rsid w:val="001B0487"/>
    <w:rsid w:val="001B1FED"/>
    <w:rsid w:val="001B4E59"/>
    <w:rsid w:val="001B7BD9"/>
    <w:rsid w:val="001C4A6E"/>
    <w:rsid w:val="001C6863"/>
    <w:rsid w:val="001C6A30"/>
    <w:rsid w:val="001F2A09"/>
    <w:rsid w:val="001F2E6F"/>
    <w:rsid w:val="001F5417"/>
    <w:rsid w:val="001F6E2B"/>
    <w:rsid w:val="002034A5"/>
    <w:rsid w:val="00203809"/>
    <w:rsid w:val="00206814"/>
    <w:rsid w:val="00211D5D"/>
    <w:rsid w:val="00211F92"/>
    <w:rsid w:val="0021216A"/>
    <w:rsid w:val="0022008B"/>
    <w:rsid w:val="0022124D"/>
    <w:rsid w:val="0022146B"/>
    <w:rsid w:val="002238DF"/>
    <w:rsid w:val="002258C1"/>
    <w:rsid w:val="00231437"/>
    <w:rsid w:val="00231E17"/>
    <w:rsid w:val="00233A9B"/>
    <w:rsid w:val="00233C22"/>
    <w:rsid w:val="00235E5A"/>
    <w:rsid w:val="0023657B"/>
    <w:rsid w:val="00242D7F"/>
    <w:rsid w:val="00244403"/>
    <w:rsid w:val="00250716"/>
    <w:rsid w:val="00251AF1"/>
    <w:rsid w:val="0025585E"/>
    <w:rsid w:val="00255AEE"/>
    <w:rsid w:val="00256593"/>
    <w:rsid w:val="00260366"/>
    <w:rsid w:val="00263C82"/>
    <w:rsid w:val="00265550"/>
    <w:rsid w:val="00265C1B"/>
    <w:rsid w:val="0027020B"/>
    <w:rsid w:val="00270668"/>
    <w:rsid w:val="002724BB"/>
    <w:rsid w:val="002730A5"/>
    <w:rsid w:val="00280FE8"/>
    <w:rsid w:val="00281A57"/>
    <w:rsid w:val="00287DB8"/>
    <w:rsid w:val="00292674"/>
    <w:rsid w:val="002A02DA"/>
    <w:rsid w:val="002A4548"/>
    <w:rsid w:val="002A4DE6"/>
    <w:rsid w:val="002A4FC1"/>
    <w:rsid w:val="002A6489"/>
    <w:rsid w:val="002B064F"/>
    <w:rsid w:val="002B0962"/>
    <w:rsid w:val="002B2332"/>
    <w:rsid w:val="002B4B03"/>
    <w:rsid w:val="002B5AF6"/>
    <w:rsid w:val="002C2E15"/>
    <w:rsid w:val="002C3D1A"/>
    <w:rsid w:val="002C4A57"/>
    <w:rsid w:val="002D145A"/>
    <w:rsid w:val="002D3641"/>
    <w:rsid w:val="002E1C28"/>
    <w:rsid w:val="002E23F3"/>
    <w:rsid w:val="002E555C"/>
    <w:rsid w:val="002E660C"/>
    <w:rsid w:val="002F58C0"/>
    <w:rsid w:val="002F6B2F"/>
    <w:rsid w:val="003017B9"/>
    <w:rsid w:val="00301EDA"/>
    <w:rsid w:val="003038A9"/>
    <w:rsid w:val="00304A0D"/>
    <w:rsid w:val="00311450"/>
    <w:rsid w:val="00311C84"/>
    <w:rsid w:val="00313DD1"/>
    <w:rsid w:val="0031717D"/>
    <w:rsid w:val="00317FFB"/>
    <w:rsid w:val="003203B7"/>
    <w:rsid w:val="0032387A"/>
    <w:rsid w:val="00327DF9"/>
    <w:rsid w:val="003322C7"/>
    <w:rsid w:val="00334422"/>
    <w:rsid w:val="003348DB"/>
    <w:rsid w:val="0033742B"/>
    <w:rsid w:val="00340C63"/>
    <w:rsid w:val="00342230"/>
    <w:rsid w:val="00342817"/>
    <w:rsid w:val="0034287E"/>
    <w:rsid w:val="00343453"/>
    <w:rsid w:val="00344CA9"/>
    <w:rsid w:val="00345F71"/>
    <w:rsid w:val="0034686A"/>
    <w:rsid w:val="003521A2"/>
    <w:rsid w:val="00352994"/>
    <w:rsid w:val="003541D7"/>
    <w:rsid w:val="003549F6"/>
    <w:rsid w:val="00356974"/>
    <w:rsid w:val="00356D5E"/>
    <w:rsid w:val="00361FD6"/>
    <w:rsid w:val="003623AE"/>
    <w:rsid w:val="0036342C"/>
    <w:rsid w:val="00363EF3"/>
    <w:rsid w:val="00366784"/>
    <w:rsid w:val="0036978D"/>
    <w:rsid w:val="003720FE"/>
    <w:rsid w:val="0037235F"/>
    <w:rsid w:val="00372A39"/>
    <w:rsid w:val="00380E9C"/>
    <w:rsid w:val="00381D1E"/>
    <w:rsid w:val="003855E7"/>
    <w:rsid w:val="0039387F"/>
    <w:rsid w:val="00397EFB"/>
    <w:rsid w:val="003A3AD5"/>
    <w:rsid w:val="003B23FB"/>
    <w:rsid w:val="003B6FC8"/>
    <w:rsid w:val="003C6E14"/>
    <w:rsid w:val="003C71C1"/>
    <w:rsid w:val="003D2065"/>
    <w:rsid w:val="003D41CF"/>
    <w:rsid w:val="003D5476"/>
    <w:rsid w:val="003D711B"/>
    <w:rsid w:val="003E16C8"/>
    <w:rsid w:val="003E1FDC"/>
    <w:rsid w:val="003E7434"/>
    <w:rsid w:val="003E7A48"/>
    <w:rsid w:val="003F153E"/>
    <w:rsid w:val="003F4D11"/>
    <w:rsid w:val="00400E73"/>
    <w:rsid w:val="0040126F"/>
    <w:rsid w:val="004023DA"/>
    <w:rsid w:val="004036EE"/>
    <w:rsid w:val="0040418E"/>
    <w:rsid w:val="00405330"/>
    <w:rsid w:val="004101D1"/>
    <w:rsid w:val="00411DC3"/>
    <w:rsid w:val="00411FDE"/>
    <w:rsid w:val="004122F4"/>
    <w:rsid w:val="004129A8"/>
    <w:rsid w:val="00414DEB"/>
    <w:rsid w:val="004155AC"/>
    <w:rsid w:val="004164D6"/>
    <w:rsid w:val="00421161"/>
    <w:rsid w:val="00421638"/>
    <w:rsid w:val="004220AA"/>
    <w:rsid w:val="0042224D"/>
    <w:rsid w:val="004252CB"/>
    <w:rsid w:val="004254E1"/>
    <w:rsid w:val="004277A1"/>
    <w:rsid w:val="0043710B"/>
    <w:rsid w:val="00440714"/>
    <w:rsid w:val="00441868"/>
    <w:rsid w:val="0044258A"/>
    <w:rsid w:val="004432B6"/>
    <w:rsid w:val="00443F38"/>
    <w:rsid w:val="004444E0"/>
    <w:rsid w:val="004453A3"/>
    <w:rsid w:val="00445A1A"/>
    <w:rsid w:val="004474F2"/>
    <w:rsid w:val="00447F0E"/>
    <w:rsid w:val="004516A7"/>
    <w:rsid w:val="00454683"/>
    <w:rsid w:val="00454CFE"/>
    <w:rsid w:val="00460633"/>
    <w:rsid w:val="00461F0E"/>
    <w:rsid w:val="00462597"/>
    <w:rsid w:val="004645D0"/>
    <w:rsid w:val="004656AA"/>
    <w:rsid w:val="00466B78"/>
    <w:rsid w:val="004739DF"/>
    <w:rsid w:val="004741C4"/>
    <w:rsid w:val="0047622B"/>
    <w:rsid w:val="00476AD2"/>
    <w:rsid w:val="004801DC"/>
    <w:rsid w:val="0048226E"/>
    <w:rsid w:val="00484BFA"/>
    <w:rsid w:val="00487740"/>
    <w:rsid w:val="00487991"/>
    <w:rsid w:val="00490CED"/>
    <w:rsid w:val="00494311"/>
    <w:rsid w:val="004952F1"/>
    <w:rsid w:val="00495FC5"/>
    <w:rsid w:val="004A644C"/>
    <w:rsid w:val="004A7A03"/>
    <w:rsid w:val="004B08DE"/>
    <w:rsid w:val="004B2E47"/>
    <w:rsid w:val="004B4BD6"/>
    <w:rsid w:val="004B67D1"/>
    <w:rsid w:val="004B7304"/>
    <w:rsid w:val="004C0884"/>
    <w:rsid w:val="004C5EF8"/>
    <w:rsid w:val="004C67E3"/>
    <w:rsid w:val="004C7979"/>
    <w:rsid w:val="004D1B82"/>
    <w:rsid w:val="004D2B99"/>
    <w:rsid w:val="004D3E74"/>
    <w:rsid w:val="004D660F"/>
    <w:rsid w:val="004D6B93"/>
    <w:rsid w:val="004D77B9"/>
    <w:rsid w:val="004E0A24"/>
    <w:rsid w:val="004E0E03"/>
    <w:rsid w:val="004E14C9"/>
    <w:rsid w:val="004E2FCA"/>
    <w:rsid w:val="004E3538"/>
    <w:rsid w:val="004E49D0"/>
    <w:rsid w:val="004F009B"/>
    <w:rsid w:val="004F0E6A"/>
    <w:rsid w:val="004F2FA9"/>
    <w:rsid w:val="004F59E7"/>
    <w:rsid w:val="004F77C5"/>
    <w:rsid w:val="00500367"/>
    <w:rsid w:val="00501C1A"/>
    <w:rsid w:val="0050346B"/>
    <w:rsid w:val="00503516"/>
    <w:rsid w:val="00503554"/>
    <w:rsid w:val="00503642"/>
    <w:rsid w:val="00505334"/>
    <w:rsid w:val="005114A0"/>
    <w:rsid w:val="005116D0"/>
    <w:rsid w:val="00514506"/>
    <w:rsid w:val="005163E2"/>
    <w:rsid w:val="00517744"/>
    <w:rsid w:val="00526454"/>
    <w:rsid w:val="00526D1E"/>
    <w:rsid w:val="00533B33"/>
    <w:rsid w:val="00533E9E"/>
    <w:rsid w:val="00533EF0"/>
    <w:rsid w:val="00537BA1"/>
    <w:rsid w:val="0054240A"/>
    <w:rsid w:val="0054371E"/>
    <w:rsid w:val="00544CAE"/>
    <w:rsid w:val="00554F26"/>
    <w:rsid w:val="00557179"/>
    <w:rsid w:val="00560B33"/>
    <w:rsid w:val="0056777F"/>
    <w:rsid w:val="0057020E"/>
    <w:rsid w:val="00580CE9"/>
    <w:rsid w:val="0059054F"/>
    <w:rsid w:val="00594B7A"/>
    <w:rsid w:val="005977D1"/>
    <w:rsid w:val="005A08A1"/>
    <w:rsid w:val="005A678F"/>
    <w:rsid w:val="005B0AF5"/>
    <w:rsid w:val="005B3CD7"/>
    <w:rsid w:val="005B4C6E"/>
    <w:rsid w:val="005B6456"/>
    <w:rsid w:val="005C12F1"/>
    <w:rsid w:val="005C6B1A"/>
    <w:rsid w:val="005D0A2C"/>
    <w:rsid w:val="005D167C"/>
    <w:rsid w:val="005D4AC9"/>
    <w:rsid w:val="005D4DCA"/>
    <w:rsid w:val="005D746E"/>
    <w:rsid w:val="005D7A08"/>
    <w:rsid w:val="005E041F"/>
    <w:rsid w:val="005E1864"/>
    <w:rsid w:val="005E19D2"/>
    <w:rsid w:val="005E3BC4"/>
    <w:rsid w:val="005E6A2F"/>
    <w:rsid w:val="005E76B8"/>
    <w:rsid w:val="005F07B9"/>
    <w:rsid w:val="005F1444"/>
    <w:rsid w:val="005F22B9"/>
    <w:rsid w:val="005F58D9"/>
    <w:rsid w:val="005F7128"/>
    <w:rsid w:val="00606191"/>
    <w:rsid w:val="00606B64"/>
    <w:rsid w:val="00610352"/>
    <w:rsid w:val="00611B45"/>
    <w:rsid w:val="006129BD"/>
    <w:rsid w:val="00615406"/>
    <w:rsid w:val="00617DA1"/>
    <w:rsid w:val="00620C95"/>
    <w:rsid w:val="006233A7"/>
    <w:rsid w:val="0062449E"/>
    <w:rsid w:val="00630B93"/>
    <w:rsid w:val="00631E03"/>
    <w:rsid w:val="006326E3"/>
    <w:rsid w:val="00636929"/>
    <w:rsid w:val="006375A3"/>
    <w:rsid w:val="00642159"/>
    <w:rsid w:val="00642488"/>
    <w:rsid w:val="00643F94"/>
    <w:rsid w:val="006440E7"/>
    <w:rsid w:val="006476BF"/>
    <w:rsid w:val="006530AB"/>
    <w:rsid w:val="00653B83"/>
    <w:rsid w:val="00654415"/>
    <w:rsid w:val="0065559C"/>
    <w:rsid w:val="00657773"/>
    <w:rsid w:val="0065777C"/>
    <w:rsid w:val="0066018E"/>
    <w:rsid w:val="00660423"/>
    <w:rsid w:val="00664169"/>
    <w:rsid w:val="00666D58"/>
    <w:rsid w:val="00674F24"/>
    <w:rsid w:val="00681835"/>
    <w:rsid w:val="00687454"/>
    <w:rsid w:val="00691873"/>
    <w:rsid w:val="00691C34"/>
    <w:rsid w:val="00691CD8"/>
    <w:rsid w:val="006926DE"/>
    <w:rsid w:val="0069382E"/>
    <w:rsid w:val="00695383"/>
    <w:rsid w:val="0069594D"/>
    <w:rsid w:val="0069618B"/>
    <w:rsid w:val="00696D8F"/>
    <w:rsid w:val="006970E5"/>
    <w:rsid w:val="006A12F6"/>
    <w:rsid w:val="006A1ACF"/>
    <w:rsid w:val="006A4828"/>
    <w:rsid w:val="006A4ACB"/>
    <w:rsid w:val="006A4E85"/>
    <w:rsid w:val="006A77B1"/>
    <w:rsid w:val="006A79F8"/>
    <w:rsid w:val="006B1D26"/>
    <w:rsid w:val="006B66E1"/>
    <w:rsid w:val="006C00E5"/>
    <w:rsid w:val="006C37EF"/>
    <w:rsid w:val="006D2373"/>
    <w:rsid w:val="006D2F4F"/>
    <w:rsid w:val="006D3CAD"/>
    <w:rsid w:val="006D5C46"/>
    <w:rsid w:val="006D6F74"/>
    <w:rsid w:val="006E1DD9"/>
    <w:rsid w:val="006E367F"/>
    <w:rsid w:val="006E48E8"/>
    <w:rsid w:val="006E73A8"/>
    <w:rsid w:val="006E7546"/>
    <w:rsid w:val="006F3292"/>
    <w:rsid w:val="006F419E"/>
    <w:rsid w:val="007038AC"/>
    <w:rsid w:val="0071033B"/>
    <w:rsid w:val="007137C2"/>
    <w:rsid w:val="00713FB8"/>
    <w:rsid w:val="007152A6"/>
    <w:rsid w:val="007168E1"/>
    <w:rsid w:val="00720070"/>
    <w:rsid w:val="00722753"/>
    <w:rsid w:val="007250F6"/>
    <w:rsid w:val="00726293"/>
    <w:rsid w:val="007308C6"/>
    <w:rsid w:val="0073776D"/>
    <w:rsid w:val="00740E0C"/>
    <w:rsid w:val="00741B32"/>
    <w:rsid w:val="00742C4A"/>
    <w:rsid w:val="00745E96"/>
    <w:rsid w:val="00747512"/>
    <w:rsid w:val="00747C9A"/>
    <w:rsid w:val="00752087"/>
    <w:rsid w:val="00752C10"/>
    <w:rsid w:val="00753BB8"/>
    <w:rsid w:val="00753D1F"/>
    <w:rsid w:val="00760A27"/>
    <w:rsid w:val="00761718"/>
    <w:rsid w:val="007646A2"/>
    <w:rsid w:val="00773F60"/>
    <w:rsid w:val="0078004C"/>
    <w:rsid w:val="007811F6"/>
    <w:rsid w:val="0079083B"/>
    <w:rsid w:val="00794149"/>
    <w:rsid w:val="00794CDD"/>
    <w:rsid w:val="00795796"/>
    <w:rsid w:val="00795925"/>
    <w:rsid w:val="00795FF0"/>
    <w:rsid w:val="00796D46"/>
    <w:rsid w:val="007972F4"/>
    <w:rsid w:val="0079733A"/>
    <w:rsid w:val="007978D5"/>
    <w:rsid w:val="007A175E"/>
    <w:rsid w:val="007A329B"/>
    <w:rsid w:val="007A4FF1"/>
    <w:rsid w:val="007A70F1"/>
    <w:rsid w:val="007B2154"/>
    <w:rsid w:val="007B2ACD"/>
    <w:rsid w:val="007B728F"/>
    <w:rsid w:val="007B740E"/>
    <w:rsid w:val="007C416F"/>
    <w:rsid w:val="007C547D"/>
    <w:rsid w:val="007C5B64"/>
    <w:rsid w:val="007D142A"/>
    <w:rsid w:val="007D1BB9"/>
    <w:rsid w:val="007D4602"/>
    <w:rsid w:val="007D5D62"/>
    <w:rsid w:val="007D66E6"/>
    <w:rsid w:val="007E0B9E"/>
    <w:rsid w:val="007E13D1"/>
    <w:rsid w:val="007E172E"/>
    <w:rsid w:val="007E2C57"/>
    <w:rsid w:val="007E3BEF"/>
    <w:rsid w:val="007E5372"/>
    <w:rsid w:val="007E603A"/>
    <w:rsid w:val="007E7405"/>
    <w:rsid w:val="007E77BD"/>
    <w:rsid w:val="007F1F79"/>
    <w:rsid w:val="007F27AC"/>
    <w:rsid w:val="007F2D0D"/>
    <w:rsid w:val="00801E77"/>
    <w:rsid w:val="00811E9E"/>
    <w:rsid w:val="00813BE7"/>
    <w:rsid w:val="00815A1E"/>
    <w:rsid w:val="008243AB"/>
    <w:rsid w:val="00824C6B"/>
    <w:rsid w:val="00825A37"/>
    <w:rsid w:val="00827C91"/>
    <w:rsid w:val="00830E94"/>
    <w:rsid w:val="00834475"/>
    <w:rsid w:val="00836F05"/>
    <w:rsid w:val="00837C66"/>
    <w:rsid w:val="00842B2A"/>
    <w:rsid w:val="00842B75"/>
    <w:rsid w:val="00844435"/>
    <w:rsid w:val="00846CDA"/>
    <w:rsid w:val="00853586"/>
    <w:rsid w:val="0085433A"/>
    <w:rsid w:val="008546E2"/>
    <w:rsid w:val="00855324"/>
    <w:rsid w:val="008569F4"/>
    <w:rsid w:val="00857F4C"/>
    <w:rsid w:val="0086355C"/>
    <w:rsid w:val="0086571C"/>
    <w:rsid w:val="00871136"/>
    <w:rsid w:val="008728AF"/>
    <w:rsid w:val="00873550"/>
    <w:rsid w:val="00874066"/>
    <w:rsid w:val="00884654"/>
    <w:rsid w:val="00886AE3"/>
    <w:rsid w:val="00887C86"/>
    <w:rsid w:val="0089080C"/>
    <w:rsid w:val="00893BF2"/>
    <w:rsid w:val="00893C36"/>
    <w:rsid w:val="008A4B5A"/>
    <w:rsid w:val="008A554B"/>
    <w:rsid w:val="008B1E61"/>
    <w:rsid w:val="008B26E9"/>
    <w:rsid w:val="008B31C4"/>
    <w:rsid w:val="008B3462"/>
    <w:rsid w:val="008B3B29"/>
    <w:rsid w:val="008B58A4"/>
    <w:rsid w:val="008B612D"/>
    <w:rsid w:val="008B64E0"/>
    <w:rsid w:val="008C70D1"/>
    <w:rsid w:val="008D5FE2"/>
    <w:rsid w:val="008D7D1D"/>
    <w:rsid w:val="008E27C2"/>
    <w:rsid w:val="008E5CD3"/>
    <w:rsid w:val="008F01ED"/>
    <w:rsid w:val="008F1E73"/>
    <w:rsid w:val="00901E94"/>
    <w:rsid w:val="00904F5A"/>
    <w:rsid w:val="009133AC"/>
    <w:rsid w:val="00913A49"/>
    <w:rsid w:val="00914393"/>
    <w:rsid w:val="00917993"/>
    <w:rsid w:val="00921E82"/>
    <w:rsid w:val="00932911"/>
    <w:rsid w:val="009333C5"/>
    <w:rsid w:val="00934830"/>
    <w:rsid w:val="00941227"/>
    <w:rsid w:val="0094155F"/>
    <w:rsid w:val="00951549"/>
    <w:rsid w:val="0095277E"/>
    <w:rsid w:val="00953D4C"/>
    <w:rsid w:val="00954DC1"/>
    <w:rsid w:val="00955B41"/>
    <w:rsid w:val="00955C01"/>
    <w:rsid w:val="00961499"/>
    <w:rsid w:val="0096284A"/>
    <w:rsid w:val="00963AC5"/>
    <w:rsid w:val="00967AD4"/>
    <w:rsid w:val="009705BE"/>
    <w:rsid w:val="009736C1"/>
    <w:rsid w:val="00974A2A"/>
    <w:rsid w:val="00977F2C"/>
    <w:rsid w:val="00980498"/>
    <w:rsid w:val="00982722"/>
    <w:rsid w:val="009836BC"/>
    <w:rsid w:val="009840F6"/>
    <w:rsid w:val="0099023F"/>
    <w:rsid w:val="00990F40"/>
    <w:rsid w:val="00991D0F"/>
    <w:rsid w:val="009A291B"/>
    <w:rsid w:val="009A7305"/>
    <w:rsid w:val="009A7959"/>
    <w:rsid w:val="009B2868"/>
    <w:rsid w:val="009B345F"/>
    <w:rsid w:val="009B62E3"/>
    <w:rsid w:val="009B6D7A"/>
    <w:rsid w:val="009C000B"/>
    <w:rsid w:val="009C048D"/>
    <w:rsid w:val="009C1E72"/>
    <w:rsid w:val="009C3999"/>
    <w:rsid w:val="009C7F9A"/>
    <w:rsid w:val="009D3D45"/>
    <w:rsid w:val="009D41DA"/>
    <w:rsid w:val="009E0DD4"/>
    <w:rsid w:val="009E3294"/>
    <w:rsid w:val="009E4A2F"/>
    <w:rsid w:val="009E5D56"/>
    <w:rsid w:val="009E7E8E"/>
    <w:rsid w:val="009F0B9A"/>
    <w:rsid w:val="009F0FEB"/>
    <w:rsid w:val="009F1128"/>
    <w:rsid w:val="009F568A"/>
    <w:rsid w:val="00A00CC7"/>
    <w:rsid w:val="00A04D13"/>
    <w:rsid w:val="00A0518C"/>
    <w:rsid w:val="00A07346"/>
    <w:rsid w:val="00A07B99"/>
    <w:rsid w:val="00A07D5D"/>
    <w:rsid w:val="00A127B5"/>
    <w:rsid w:val="00A13625"/>
    <w:rsid w:val="00A16E60"/>
    <w:rsid w:val="00A228C0"/>
    <w:rsid w:val="00A2664A"/>
    <w:rsid w:val="00A31C01"/>
    <w:rsid w:val="00A32721"/>
    <w:rsid w:val="00A33E0A"/>
    <w:rsid w:val="00A34B11"/>
    <w:rsid w:val="00A358D1"/>
    <w:rsid w:val="00A36EE3"/>
    <w:rsid w:val="00A37917"/>
    <w:rsid w:val="00A37F04"/>
    <w:rsid w:val="00A41A3F"/>
    <w:rsid w:val="00A4552B"/>
    <w:rsid w:val="00A47BE0"/>
    <w:rsid w:val="00A513D9"/>
    <w:rsid w:val="00A51671"/>
    <w:rsid w:val="00A5248A"/>
    <w:rsid w:val="00A53F91"/>
    <w:rsid w:val="00A54208"/>
    <w:rsid w:val="00A55A15"/>
    <w:rsid w:val="00A70386"/>
    <w:rsid w:val="00A707E4"/>
    <w:rsid w:val="00A7204E"/>
    <w:rsid w:val="00A74411"/>
    <w:rsid w:val="00A753CE"/>
    <w:rsid w:val="00A7703F"/>
    <w:rsid w:val="00A7733D"/>
    <w:rsid w:val="00A80470"/>
    <w:rsid w:val="00A81344"/>
    <w:rsid w:val="00A92535"/>
    <w:rsid w:val="00A9265C"/>
    <w:rsid w:val="00A94048"/>
    <w:rsid w:val="00A9752D"/>
    <w:rsid w:val="00AA12E8"/>
    <w:rsid w:val="00AA22CE"/>
    <w:rsid w:val="00AA2313"/>
    <w:rsid w:val="00AA295B"/>
    <w:rsid w:val="00AB2097"/>
    <w:rsid w:val="00AC1347"/>
    <w:rsid w:val="00AC2B26"/>
    <w:rsid w:val="00AC31F0"/>
    <w:rsid w:val="00AC4055"/>
    <w:rsid w:val="00AC4A6C"/>
    <w:rsid w:val="00AD6584"/>
    <w:rsid w:val="00AE05C8"/>
    <w:rsid w:val="00AE0D3F"/>
    <w:rsid w:val="00AF03B6"/>
    <w:rsid w:val="00AF1368"/>
    <w:rsid w:val="00AF38C9"/>
    <w:rsid w:val="00B023BF"/>
    <w:rsid w:val="00B04868"/>
    <w:rsid w:val="00B071D3"/>
    <w:rsid w:val="00B079CB"/>
    <w:rsid w:val="00B115C3"/>
    <w:rsid w:val="00B1218D"/>
    <w:rsid w:val="00B12EBF"/>
    <w:rsid w:val="00B13BBC"/>
    <w:rsid w:val="00B1543D"/>
    <w:rsid w:val="00B2034F"/>
    <w:rsid w:val="00B2224D"/>
    <w:rsid w:val="00B22BD5"/>
    <w:rsid w:val="00B23214"/>
    <w:rsid w:val="00B30EFE"/>
    <w:rsid w:val="00B322CF"/>
    <w:rsid w:val="00B333F2"/>
    <w:rsid w:val="00B336CA"/>
    <w:rsid w:val="00B35911"/>
    <w:rsid w:val="00B4188A"/>
    <w:rsid w:val="00B425CD"/>
    <w:rsid w:val="00B42FBA"/>
    <w:rsid w:val="00B50FAC"/>
    <w:rsid w:val="00B5156B"/>
    <w:rsid w:val="00B51AFB"/>
    <w:rsid w:val="00B57BE1"/>
    <w:rsid w:val="00B57DCD"/>
    <w:rsid w:val="00B62B98"/>
    <w:rsid w:val="00B666D6"/>
    <w:rsid w:val="00B679AA"/>
    <w:rsid w:val="00B70BC3"/>
    <w:rsid w:val="00B71EB9"/>
    <w:rsid w:val="00B7320E"/>
    <w:rsid w:val="00B7333F"/>
    <w:rsid w:val="00B76709"/>
    <w:rsid w:val="00B76A93"/>
    <w:rsid w:val="00B80AE5"/>
    <w:rsid w:val="00B845F6"/>
    <w:rsid w:val="00B860BF"/>
    <w:rsid w:val="00B86D4A"/>
    <w:rsid w:val="00B86DCE"/>
    <w:rsid w:val="00B9116D"/>
    <w:rsid w:val="00B93956"/>
    <w:rsid w:val="00B95EBC"/>
    <w:rsid w:val="00B9736E"/>
    <w:rsid w:val="00BA216A"/>
    <w:rsid w:val="00BA3C27"/>
    <w:rsid w:val="00BA6D28"/>
    <w:rsid w:val="00BA71E7"/>
    <w:rsid w:val="00BA7C5F"/>
    <w:rsid w:val="00BB0814"/>
    <w:rsid w:val="00BB1E50"/>
    <w:rsid w:val="00BC0E5A"/>
    <w:rsid w:val="00BC1880"/>
    <w:rsid w:val="00BC1A8F"/>
    <w:rsid w:val="00BC3771"/>
    <w:rsid w:val="00BC3DAF"/>
    <w:rsid w:val="00BE05FB"/>
    <w:rsid w:val="00BE1693"/>
    <w:rsid w:val="00BE16D0"/>
    <w:rsid w:val="00BE2603"/>
    <w:rsid w:val="00BE38D9"/>
    <w:rsid w:val="00BF08A6"/>
    <w:rsid w:val="00BF0B27"/>
    <w:rsid w:val="00BF2CBC"/>
    <w:rsid w:val="00BF3923"/>
    <w:rsid w:val="00C005B9"/>
    <w:rsid w:val="00C01DA6"/>
    <w:rsid w:val="00C033D2"/>
    <w:rsid w:val="00C05F47"/>
    <w:rsid w:val="00C069AC"/>
    <w:rsid w:val="00C06D49"/>
    <w:rsid w:val="00C231DD"/>
    <w:rsid w:val="00C263B5"/>
    <w:rsid w:val="00C316FE"/>
    <w:rsid w:val="00C345BB"/>
    <w:rsid w:val="00C36B91"/>
    <w:rsid w:val="00C401E3"/>
    <w:rsid w:val="00C4148D"/>
    <w:rsid w:val="00C43DEA"/>
    <w:rsid w:val="00C4555B"/>
    <w:rsid w:val="00C46C3C"/>
    <w:rsid w:val="00C50EB3"/>
    <w:rsid w:val="00C51D59"/>
    <w:rsid w:val="00C6083A"/>
    <w:rsid w:val="00C63297"/>
    <w:rsid w:val="00C63772"/>
    <w:rsid w:val="00C63BDF"/>
    <w:rsid w:val="00C64AE4"/>
    <w:rsid w:val="00C71FA2"/>
    <w:rsid w:val="00C74E9D"/>
    <w:rsid w:val="00C76664"/>
    <w:rsid w:val="00C7698E"/>
    <w:rsid w:val="00C82456"/>
    <w:rsid w:val="00C852E7"/>
    <w:rsid w:val="00C85925"/>
    <w:rsid w:val="00C87D66"/>
    <w:rsid w:val="00C92DE2"/>
    <w:rsid w:val="00C93C76"/>
    <w:rsid w:val="00CA10EF"/>
    <w:rsid w:val="00CA28B7"/>
    <w:rsid w:val="00CA5A67"/>
    <w:rsid w:val="00CA65AB"/>
    <w:rsid w:val="00CB12C4"/>
    <w:rsid w:val="00CB24EA"/>
    <w:rsid w:val="00CB2710"/>
    <w:rsid w:val="00CB28F6"/>
    <w:rsid w:val="00CB2941"/>
    <w:rsid w:val="00CB53D0"/>
    <w:rsid w:val="00CC08C7"/>
    <w:rsid w:val="00CC19C1"/>
    <w:rsid w:val="00CC5209"/>
    <w:rsid w:val="00CC5523"/>
    <w:rsid w:val="00CC5F52"/>
    <w:rsid w:val="00CD1581"/>
    <w:rsid w:val="00CD299F"/>
    <w:rsid w:val="00CD3E8C"/>
    <w:rsid w:val="00CD4136"/>
    <w:rsid w:val="00CE1064"/>
    <w:rsid w:val="00CE2384"/>
    <w:rsid w:val="00CE5410"/>
    <w:rsid w:val="00CE6283"/>
    <w:rsid w:val="00CF66F7"/>
    <w:rsid w:val="00CF792F"/>
    <w:rsid w:val="00D021F3"/>
    <w:rsid w:val="00D064C7"/>
    <w:rsid w:val="00D06A07"/>
    <w:rsid w:val="00D07036"/>
    <w:rsid w:val="00D07A83"/>
    <w:rsid w:val="00D11E12"/>
    <w:rsid w:val="00D12D93"/>
    <w:rsid w:val="00D17073"/>
    <w:rsid w:val="00D2189B"/>
    <w:rsid w:val="00D25EEC"/>
    <w:rsid w:val="00D35F0F"/>
    <w:rsid w:val="00D4104C"/>
    <w:rsid w:val="00D42DF9"/>
    <w:rsid w:val="00D472F0"/>
    <w:rsid w:val="00D547DB"/>
    <w:rsid w:val="00D55462"/>
    <w:rsid w:val="00D60C7F"/>
    <w:rsid w:val="00D63DB9"/>
    <w:rsid w:val="00D665C3"/>
    <w:rsid w:val="00D67150"/>
    <w:rsid w:val="00D67657"/>
    <w:rsid w:val="00D67A21"/>
    <w:rsid w:val="00D73789"/>
    <w:rsid w:val="00D74E4D"/>
    <w:rsid w:val="00D80C01"/>
    <w:rsid w:val="00D813CD"/>
    <w:rsid w:val="00D82AA5"/>
    <w:rsid w:val="00D84E68"/>
    <w:rsid w:val="00D857A3"/>
    <w:rsid w:val="00D865A2"/>
    <w:rsid w:val="00D90ED5"/>
    <w:rsid w:val="00D9105C"/>
    <w:rsid w:val="00D923AD"/>
    <w:rsid w:val="00D92D55"/>
    <w:rsid w:val="00D93EEA"/>
    <w:rsid w:val="00D94DB1"/>
    <w:rsid w:val="00DA1846"/>
    <w:rsid w:val="00DA33A8"/>
    <w:rsid w:val="00DB23F0"/>
    <w:rsid w:val="00DB568D"/>
    <w:rsid w:val="00DB76E8"/>
    <w:rsid w:val="00DC1BC5"/>
    <w:rsid w:val="00DC48C3"/>
    <w:rsid w:val="00DC7259"/>
    <w:rsid w:val="00DC7317"/>
    <w:rsid w:val="00DD0A58"/>
    <w:rsid w:val="00DD13DD"/>
    <w:rsid w:val="00DD727F"/>
    <w:rsid w:val="00DE0C8F"/>
    <w:rsid w:val="00DE124B"/>
    <w:rsid w:val="00DE2A79"/>
    <w:rsid w:val="00DE2FD1"/>
    <w:rsid w:val="00DE79F7"/>
    <w:rsid w:val="00DF26FD"/>
    <w:rsid w:val="00DF4610"/>
    <w:rsid w:val="00DF606D"/>
    <w:rsid w:val="00DF6B4B"/>
    <w:rsid w:val="00E00D1D"/>
    <w:rsid w:val="00E0390C"/>
    <w:rsid w:val="00E061B9"/>
    <w:rsid w:val="00E20A1F"/>
    <w:rsid w:val="00E21FF2"/>
    <w:rsid w:val="00E273DD"/>
    <w:rsid w:val="00E31042"/>
    <w:rsid w:val="00E32245"/>
    <w:rsid w:val="00E33E53"/>
    <w:rsid w:val="00E36DA1"/>
    <w:rsid w:val="00E45FB7"/>
    <w:rsid w:val="00E530F7"/>
    <w:rsid w:val="00E6280A"/>
    <w:rsid w:val="00E63B3D"/>
    <w:rsid w:val="00E63E48"/>
    <w:rsid w:val="00E63F3B"/>
    <w:rsid w:val="00E70DDF"/>
    <w:rsid w:val="00E71384"/>
    <w:rsid w:val="00E71736"/>
    <w:rsid w:val="00E73AA5"/>
    <w:rsid w:val="00E74C0B"/>
    <w:rsid w:val="00E805D4"/>
    <w:rsid w:val="00E80CCD"/>
    <w:rsid w:val="00E81434"/>
    <w:rsid w:val="00E850E5"/>
    <w:rsid w:val="00E85EB5"/>
    <w:rsid w:val="00E86716"/>
    <w:rsid w:val="00E86BFE"/>
    <w:rsid w:val="00E92E56"/>
    <w:rsid w:val="00E977BD"/>
    <w:rsid w:val="00EA1332"/>
    <w:rsid w:val="00EA18D9"/>
    <w:rsid w:val="00EA18F6"/>
    <w:rsid w:val="00EA5A46"/>
    <w:rsid w:val="00EA5A5B"/>
    <w:rsid w:val="00EA772C"/>
    <w:rsid w:val="00EB244D"/>
    <w:rsid w:val="00EB2607"/>
    <w:rsid w:val="00EB3252"/>
    <w:rsid w:val="00EB6B2D"/>
    <w:rsid w:val="00EC0F0D"/>
    <w:rsid w:val="00EC4562"/>
    <w:rsid w:val="00EC7D6F"/>
    <w:rsid w:val="00ED3F17"/>
    <w:rsid w:val="00EE2D25"/>
    <w:rsid w:val="00EE3E8D"/>
    <w:rsid w:val="00EF203B"/>
    <w:rsid w:val="00EF25A4"/>
    <w:rsid w:val="00EF6309"/>
    <w:rsid w:val="00F0559A"/>
    <w:rsid w:val="00F072C3"/>
    <w:rsid w:val="00F0753D"/>
    <w:rsid w:val="00F12F02"/>
    <w:rsid w:val="00F1708B"/>
    <w:rsid w:val="00F17223"/>
    <w:rsid w:val="00F21170"/>
    <w:rsid w:val="00F215E7"/>
    <w:rsid w:val="00F255EA"/>
    <w:rsid w:val="00F319EA"/>
    <w:rsid w:val="00F325C8"/>
    <w:rsid w:val="00F32F09"/>
    <w:rsid w:val="00F3518D"/>
    <w:rsid w:val="00F36E43"/>
    <w:rsid w:val="00F411D1"/>
    <w:rsid w:val="00F415E1"/>
    <w:rsid w:val="00F41F31"/>
    <w:rsid w:val="00F434C5"/>
    <w:rsid w:val="00F43A0E"/>
    <w:rsid w:val="00F526B4"/>
    <w:rsid w:val="00F551CE"/>
    <w:rsid w:val="00F5534F"/>
    <w:rsid w:val="00F608E4"/>
    <w:rsid w:val="00F62987"/>
    <w:rsid w:val="00F64CC2"/>
    <w:rsid w:val="00F64F6C"/>
    <w:rsid w:val="00F6603A"/>
    <w:rsid w:val="00F76072"/>
    <w:rsid w:val="00F766FB"/>
    <w:rsid w:val="00F77C41"/>
    <w:rsid w:val="00F80EDC"/>
    <w:rsid w:val="00F81205"/>
    <w:rsid w:val="00F81355"/>
    <w:rsid w:val="00F8197A"/>
    <w:rsid w:val="00F84267"/>
    <w:rsid w:val="00F87380"/>
    <w:rsid w:val="00F90728"/>
    <w:rsid w:val="00F93652"/>
    <w:rsid w:val="00F952A4"/>
    <w:rsid w:val="00F95E46"/>
    <w:rsid w:val="00F967CE"/>
    <w:rsid w:val="00F96AFA"/>
    <w:rsid w:val="00FA100B"/>
    <w:rsid w:val="00FA2636"/>
    <w:rsid w:val="00FA628B"/>
    <w:rsid w:val="00FA65E7"/>
    <w:rsid w:val="00FA6D49"/>
    <w:rsid w:val="00FA7209"/>
    <w:rsid w:val="00FA748B"/>
    <w:rsid w:val="00FB00D9"/>
    <w:rsid w:val="00FB1FF5"/>
    <w:rsid w:val="00FB58A5"/>
    <w:rsid w:val="00FB6CBB"/>
    <w:rsid w:val="00FC0B02"/>
    <w:rsid w:val="00FC14BA"/>
    <w:rsid w:val="00FC21FA"/>
    <w:rsid w:val="00FC2B41"/>
    <w:rsid w:val="00FC361A"/>
    <w:rsid w:val="00FC43A0"/>
    <w:rsid w:val="00FC454C"/>
    <w:rsid w:val="00FC64C1"/>
    <w:rsid w:val="00FD2705"/>
    <w:rsid w:val="00FD6B4C"/>
    <w:rsid w:val="00FD7AF9"/>
    <w:rsid w:val="00FE0469"/>
    <w:rsid w:val="00FE50C2"/>
    <w:rsid w:val="00FE66FF"/>
    <w:rsid w:val="00FE7F0C"/>
    <w:rsid w:val="00FF0251"/>
    <w:rsid w:val="00FF04A2"/>
    <w:rsid w:val="00FF5632"/>
    <w:rsid w:val="00FF7EA1"/>
    <w:rsid w:val="012C5658"/>
    <w:rsid w:val="013667E4"/>
    <w:rsid w:val="016595E1"/>
    <w:rsid w:val="0209CAEF"/>
    <w:rsid w:val="02B7D75B"/>
    <w:rsid w:val="0324224D"/>
    <w:rsid w:val="03258958"/>
    <w:rsid w:val="0325DB1F"/>
    <w:rsid w:val="039B8260"/>
    <w:rsid w:val="043ACBA3"/>
    <w:rsid w:val="04487B2F"/>
    <w:rsid w:val="05639808"/>
    <w:rsid w:val="05DD7A90"/>
    <w:rsid w:val="05E42EC0"/>
    <w:rsid w:val="0609D907"/>
    <w:rsid w:val="0611C68D"/>
    <w:rsid w:val="06296DD0"/>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2641EE"/>
    <w:rsid w:val="11496480"/>
    <w:rsid w:val="11547934"/>
    <w:rsid w:val="11C28BD0"/>
    <w:rsid w:val="1213CD6D"/>
    <w:rsid w:val="125253C1"/>
    <w:rsid w:val="13456AB4"/>
    <w:rsid w:val="13A03DE6"/>
    <w:rsid w:val="142E98A8"/>
    <w:rsid w:val="14CD4F52"/>
    <w:rsid w:val="1502F03D"/>
    <w:rsid w:val="150B097B"/>
    <w:rsid w:val="15BCF6F8"/>
    <w:rsid w:val="1705E9F7"/>
    <w:rsid w:val="177FC204"/>
    <w:rsid w:val="179ED6CD"/>
    <w:rsid w:val="17C469D7"/>
    <w:rsid w:val="196A2258"/>
    <w:rsid w:val="1A04C6D0"/>
    <w:rsid w:val="1B719FDF"/>
    <w:rsid w:val="1BCE088A"/>
    <w:rsid w:val="1CD90C96"/>
    <w:rsid w:val="1CF7660B"/>
    <w:rsid w:val="1D5FC75F"/>
    <w:rsid w:val="1D687E33"/>
    <w:rsid w:val="1DD1AA93"/>
    <w:rsid w:val="1E6D9596"/>
    <w:rsid w:val="1E8ED4C4"/>
    <w:rsid w:val="1EFA9BA1"/>
    <w:rsid w:val="20679231"/>
    <w:rsid w:val="20B9C1A8"/>
    <w:rsid w:val="219912ED"/>
    <w:rsid w:val="221D37BE"/>
    <w:rsid w:val="232BC09D"/>
    <w:rsid w:val="23C2F810"/>
    <w:rsid w:val="243AD028"/>
    <w:rsid w:val="258C84A9"/>
    <w:rsid w:val="263E0E21"/>
    <w:rsid w:val="2648EB6F"/>
    <w:rsid w:val="26DDE489"/>
    <w:rsid w:val="271E39B2"/>
    <w:rsid w:val="273BC527"/>
    <w:rsid w:val="27D6B754"/>
    <w:rsid w:val="28A12041"/>
    <w:rsid w:val="28AC8B92"/>
    <w:rsid w:val="2971610B"/>
    <w:rsid w:val="2AFB88AD"/>
    <w:rsid w:val="2B3C1EE6"/>
    <w:rsid w:val="2C348B0C"/>
    <w:rsid w:val="2CCD9E84"/>
    <w:rsid w:val="2CD89E66"/>
    <w:rsid w:val="2CE8E52E"/>
    <w:rsid w:val="2DDBD4D0"/>
    <w:rsid w:val="2DE4B1E1"/>
    <w:rsid w:val="2E473E74"/>
    <w:rsid w:val="2FCC97F1"/>
    <w:rsid w:val="2FE0867F"/>
    <w:rsid w:val="3102D465"/>
    <w:rsid w:val="3144F35D"/>
    <w:rsid w:val="32F36785"/>
    <w:rsid w:val="3348400A"/>
    <w:rsid w:val="33740D1D"/>
    <w:rsid w:val="343C3354"/>
    <w:rsid w:val="356FC237"/>
    <w:rsid w:val="3592FC20"/>
    <w:rsid w:val="367DA083"/>
    <w:rsid w:val="36800848"/>
    <w:rsid w:val="36A89F0C"/>
    <w:rsid w:val="37B3775E"/>
    <w:rsid w:val="3828206F"/>
    <w:rsid w:val="3882E6AF"/>
    <w:rsid w:val="3897782F"/>
    <w:rsid w:val="38A4855F"/>
    <w:rsid w:val="38B17485"/>
    <w:rsid w:val="3A504AE4"/>
    <w:rsid w:val="3A69ACFB"/>
    <w:rsid w:val="3A86EC38"/>
    <w:rsid w:val="3B3802F0"/>
    <w:rsid w:val="3B6AE0E1"/>
    <w:rsid w:val="3BDF03BB"/>
    <w:rsid w:val="3C9DEAA5"/>
    <w:rsid w:val="3CC97F63"/>
    <w:rsid w:val="3CDC7143"/>
    <w:rsid w:val="3CDCD83A"/>
    <w:rsid w:val="3DAB8C86"/>
    <w:rsid w:val="3F1597B8"/>
    <w:rsid w:val="3F16A47D"/>
    <w:rsid w:val="3F3AF490"/>
    <w:rsid w:val="3F685FB5"/>
    <w:rsid w:val="3F6FD780"/>
    <w:rsid w:val="40D0435F"/>
    <w:rsid w:val="424DE75F"/>
    <w:rsid w:val="424DFB35"/>
    <w:rsid w:val="4265D54C"/>
    <w:rsid w:val="42AE23EA"/>
    <w:rsid w:val="43EA15A0"/>
    <w:rsid w:val="4494DF87"/>
    <w:rsid w:val="44D49148"/>
    <w:rsid w:val="450A1850"/>
    <w:rsid w:val="45B974D2"/>
    <w:rsid w:val="4682AFE8"/>
    <w:rsid w:val="47C9C284"/>
    <w:rsid w:val="47E9B826"/>
    <w:rsid w:val="4838B33E"/>
    <w:rsid w:val="48816AC3"/>
    <w:rsid w:val="48DA3C96"/>
    <w:rsid w:val="48E43BC9"/>
    <w:rsid w:val="491385CE"/>
    <w:rsid w:val="4AA7DFCE"/>
    <w:rsid w:val="4AC1D3CA"/>
    <w:rsid w:val="4BD9F2C8"/>
    <w:rsid w:val="4CA12FC5"/>
    <w:rsid w:val="4D76C2C4"/>
    <w:rsid w:val="4D97E244"/>
    <w:rsid w:val="4DEA9544"/>
    <w:rsid w:val="4F241F7D"/>
    <w:rsid w:val="4FB28722"/>
    <w:rsid w:val="500762DD"/>
    <w:rsid w:val="520AE445"/>
    <w:rsid w:val="5235D015"/>
    <w:rsid w:val="52C8C456"/>
    <w:rsid w:val="53FC4483"/>
    <w:rsid w:val="54207EFC"/>
    <w:rsid w:val="5498516F"/>
    <w:rsid w:val="54FE0DE9"/>
    <w:rsid w:val="56B27A20"/>
    <w:rsid w:val="56DE5568"/>
    <w:rsid w:val="57612009"/>
    <w:rsid w:val="58A24372"/>
    <w:rsid w:val="59354DBA"/>
    <w:rsid w:val="59C0B699"/>
    <w:rsid w:val="59DEA8C5"/>
    <w:rsid w:val="59E44BF3"/>
    <w:rsid w:val="59E82668"/>
    <w:rsid w:val="5B173A62"/>
    <w:rsid w:val="5B32CEDD"/>
    <w:rsid w:val="5B4E21B9"/>
    <w:rsid w:val="5B5C1496"/>
    <w:rsid w:val="5C5B25A3"/>
    <w:rsid w:val="5D046058"/>
    <w:rsid w:val="5E7918FC"/>
    <w:rsid w:val="5E978BA5"/>
    <w:rsid w:val="5EE5E731"/>
    <w:rsid w:val="5F470FE6"/>
    <w:rsid w:val="6068CED2"/>
    <w:rsid w:val="61227F7C"/>
    <w:rsid w:val="612D6046"/>
    <w:rsid w:val="6196DE34"/>
    <w:rsid w:val="6234CBCB"/>
    <w:rsid w:val="62BDA79C"/>
    <w:rsid w:val="636104C9"/>
    <w:rsid w:val="63642A8C"/>
    <w:rsid w:val="64226640"/>
    <w:rsid w:val="6498037D"/>
    <w:rsid w:val="64C96453"/>
    <w:rsid w:val="6522D4F0"/>
    <w:rsid w:val="65A42A95"/>
    <w:rsid w:val="6607A081"/>
    <w:rsid w:val="677F8EFF"/>
    <w:rsid w:val="68273CAA"/>
    <w:rsid w:val="682D2212"/>
    <w:rsid w:val="682E8AFD"/>
    <w:rsid w:val="6859D84D"/>
    <w:rsid w:val="6943DD51"/>
    <w:rsid w:val="6A3991D6"/>
    <w:rsid w:val="6B459C25"/>
    <w:rsid w:val="6BB33DD8"/>
    <w:rsid w:val="6C4D01F5"/>
    <w:rsid w:val="6C61DF4B"/>
    <w:rsid w:val="6E943B6F"/>
    <w:rsid w:val="6F717887"/>
    <w:rsid w:val="7141CCEB"/>
    <w:rsid w:val="714981EE"/>
    <w:rsid w:val="71EEF865"/>
    <w:rsid w:val="72B9E7BF"/>
    <w:rsid w:val="738AC8C6"/>
    <w:rsid w:val="73D71873"/>
    <w:rsid w:val="7454714B"/>
    <w:rsid w:val="76585C8F"/>
    <w:rsid w:val="7865E9CF"/>
    <w:rsid w:val="788D602A"/>
    <w:rsid w:val="795C2FE3"/>
    <w:rsid w:val="79D117AB"/>
    <w:rsid w:val="79FA0A4A"/>
    <w:rsid w:val="7A065720"/>
    <w:rsid w:val="7A8C362C"/>
    <w:rsid w:val="7A9FB883"/>
    <w:rsid w:val="7C8DA48B"/>
    <w:rsid w:val="7C927265"/>
    <w:rsid w:val="7DC1DE2F"/>
    <w:rsid w:val="7DCFF28D"/>
    <w:rsid w:val="7DF0C6BE"/>
    <w:rsid w:val="7DFEC721"/>
    <w:rsid w:val="7F4F6929"/>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82A745B-FDBC-4EE5-9AA2-1AE86E50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styleId="CommentText">
    <w:name w:val="annotation text"/>
    <w:basedOn w:val="Normal"/>
    <w:link w:val="CommentTextChar"/>
    <w:uiPriority w:val="99"/>
    <w:unhideWhenUsed/>
    <w:rsid w:val="00B679AA"/>
    <w:pPr>
      <w:spacing w:line="240" w:lineRule="auto"/>
    </w:pPr>
    <w:rPr>
      <w:sz w:val="20"/>
      <w:szCs w:val="20"/>
    </w:rPr>
  </w:style>
  <w:style w:type="character" w:customStyle="1" w:styleId="CommentTextChar">
    <w:name w:val="Comment Text Char"/>
    <w:basedOn w:val="DefaultParagraphFont"/>
    <w:link w:val="CommentText"/>
    <w:uiPriority w:val="99"/>
    <w:rsid w:val="00B679AA"/>
    <w:rPr>
      <w:sz w:val="20"/>
      <w:szCs w:val="20"/>
    </w:rPr>
  </w:style>
  <w:style w:type="character" w:styleId="CommentReference">
    <w:name w:val="annotation reference"/>
    <w:basedOn w:val="DefaultParagraphFont"/>
    <w:uiPriority w:val="99"/>
    <w:semiHidden/>
    <w:unhideWhenUsed/>
    <w:rsid w:val="00B679AA"/>
    <w:rPr>
      <w:sz w:val="16"/>
      <w:szCs w:val="16"/>
    </w:rPr>
  </w:style>
  <w:style w:type="paragraph" w:styleId="CommentSubject">
    <w:name w:val="annotation subject"/>
    <w:basedOn w:val="CommentText"/>
    <w:next w:val="CommentText"/>
    <w:link w:val="CommentSubjectChar"/>
    <w:uiPriority w:val="99"/>
    <w:semiHidden/>
    <w:unhideWhenUsed/>
    <w:rsid w:val="000D3CB8"/>
    <w:rPr>
      <w:b/>
      <w:bCs/>
    </w:rPr>
  </w:style>
  <w:style w:type="character" w:customStyle="1" w:styleId="CommentSubjectChar">
    <w:name w:val="Comment Subject Char"/>
    <w:basedOn w:val="CommentTextChar"/>
    <w:link w:val="CommentSubject"/>
    <w:uiPriority w:val="99"/>
    <w:semiHidden/>
    <w:rsid w:val="000D3CB8"/>
    <w:rPr>
      <w:b/>
      <w:bCs/>
      <w:sz w:val="20"/>
      <w:szCs w:val="20"/>
    </w:rPr>
  </w:style>
  <w:style w:type="character" w:styleId="PageNumber">
    <w:name w:val="page number"/>
    <w:basedOn w:val="DefaultParagraphFont"/>
    <w:uiPriority w:val="99"/>
    <w:semiHidden/>
    <w:unhideWhenUsed/>
    <w:rsid w:val="00263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08443">
      <w:bodyDiv w:val="1"/>
      <w:marLeft w:val="0"/>
      <w:marRight w:val="0"/>
      <w:marTop w:val="0"/>
      <w:marBottom w:val="0"/>
      <w:divBdr>
        <w:top w:val="none" w:sz="0" w:space="0" w:color="auto"/>
        <w:left w:val="none" w:sz="0" w:space="0" w:color="auto"/>
        <w:bottom w:val="none" w:sz="0" w:space="0" w:color="auto"/>
        <w:right w:val="none" w:sz="0" w:space="0" w:color="auto"/>
      </w:divBdr>
    </w:div>
    <w:div w:id="242688030">
      <w:bodyDiv w:val="1"/>
      <w:marLeft w:val="0"/>
      <w:marRight w:val="0"/>
      <w:marTop w:val="0"/>
      <w:marBottom w:val="0"/>
      <w:divBdr>
        <w:top w:val="none" w:sz="0" w:space="0" w:color="auto"/>
        <w:left w:val="none" w:sz="0" w:space="0" w:color="auto"/>
        <w:bottom w:val="none" w:sz="0" w:space="0" w:color="auto"/>
        <w:right w:val="none" w:sz="0" w:space="0" w:color="auto"/>
      </w:divBdr>
    </w:div>
    <w:div w:id="493837460">
      <w:bodyDiv w:val="1"/>
      <w:marLeft w:val="0"/>
      <w:marRight w:val="0"/>
      <w:marTop w:val="0"/>
      <w:marBottom w:val="0"/>
      <w:divBdr>
        <w:top w:val="none" w:sz="0" w:space="0" w:color="auto"/>
        <w:left w:val="none" w:sz="0" w:space="0" w:color="auto"/>
        <w:bottom w:val="none" w:sz="0" w:space="0" w:color="auto"/>
        <w:right w:val="none" w:sz="0" w:space="0" w:color="auto"/>
      </w:divBdr>
    </w:div>
    <w:div w:id="507795782">
      <w:bodyDiv w:val="1"/>
      <w:marLeft w:val="0"/>
      <w:marRight w:val="0"/>
      <w:marTop w:val="0"/>
      <w:marBottom w:val="0"/>
      <w:divBdr>
        <w:top w:val="none" w:sz="0" w:space="0" w:color="auto"/>
        <w:left w:val="none" w:sz="0" w:space="0" w:color="auto"/>
        <w:bottom w:val="none" w:sz="0" w:space="0" w:color="auto"/>
        <w:right w:val="none" w:sz="0" w:space="0" w:color="auto"/>
      </w:divBdr>
      <w:divsChild>
        <w:div w:id="1000041065">
          <w:marLeft w:val="0"/>
          <w:marRight w:val="0"/>
          <w:marTop w:val="0"/>
          <w:marBottom w:val="0"/>
          <w:divBdr>
            <w:top w:val="none" w:sz="0" w:space="0" w:color="auto"/>
            <w:left w:val="none" w:sz="0" w:space="0" w:color="auto"/>
            <w:bottom w:val="none" w:sz="0" w:space="0" w:color="auto"/>
            <w:right w:val="none" w:sz="0" w:space="0" w:color="auto"/>
          </w:divBdr>
        </w:div>
        <w:div w:id="1261835104">
          <w:marLeft w:val="0"/>
          <w:marRight w:val="0"/>
          <w:marTop w:val="0"/>
          <w:marBottom w:val="0"/>
          <w:divBdr>
            <w:top w:val="none" w:sz="0" w:space="0" w:color="auto"/>
            <w:left w:val="none" w:sz="0" w:space="0" w:color="auto"/>
            <w:bottom w:val="none" w:sz="0" w:space="0" w:color="auto"/>
            <w:right w:val="none" w:sz="0" w:space="0" w:color="auto"/>
          </w:divBdr>
        </w:div>
        <w:div w:id="1383363949">
          <w:marLeft w:val="0"/>
          <w:marRight w:val="0"/>
          <w:marTop w:val="0"/>
          <w:marBottom w:val="0"/>
          <w:divBdr>
            <w:top w:val="none" w:sz="0" w:space="0" w:color="auto"/>
            <w:left w:val="none" w:sz="0" w:space="0" w:color="auto"/>
            <w:bottom w:val="none" w:sz="0" w:space="0" w:color="auto"/>
            <w:right w:val="none" w:sz="0" w:space="0" w:color="auto"/>
          </w:divBdr>
        </w:div>
        <w:div w:id="1490511751">
          <w:marLeft w:val="0"/>
          <w:marRight w:val="0"/>
          <w:marTop w:val="0"/>
          <w:marBottom w:val="0"/>
          <w:divBdr>
            <w:top w:val="none" w:sz="0" w:space="0" w:color="auto"/>
            <w:left w:val="none" w:sz="0" w:space="0" w:color="auto"/>
            <w:bottom w:val="none" w:sz="0" w:space="0" w:color="auto"/>
            <w:right w:val="none" w:sz="0" w:space="0" w:color="auto"/>
          </w:divBdr>
        </w:div>
        <w:div w:id="1535533992">
          <w:marLeft w:val="0"/>
          <w:marRight w:val="0"/>
          <w:marTop w:val="0"/>
          <w:marBottom w:val="0"/>
          <w:divBdr>
            <w:top w:val="none" w:sz="0" w:space="0" w:color="auto"/>
            <w:left w:val="none" w:sz="0" w:space="0" w:color="auto"/>
            <w:bottom w:val="none" w:sz="0" w:space="0" w:color="auto"/>
            <w:right w:val="none" w:sz="0" w:space="0" w:color="auto"/>
          </w:divBdr>
        </w:div>
        <w:div w:id="1546260356">
          <w:marLeft w:val="0"/>
          <w:marRight w:val="0"/>
          <w:marTop w:val="0"/>
          <w:marBottom w:val="0"/>
          <w:divBdr>
            <w:top w:val="none" w:sz="0" w:space="0" w:color="auto"/>
            <w:left w:val="none" w:sz="0" w:space="0" w:color="auto"/>
            <w:bottom w:val="none" w:sz="0" w:space="0" w:color="auto"/>
            <w:right w:val="none" w:sz="0" w:space="0" w:color="auto"/>
          </w:divBdr>
        </w:div>
        <w:div w:id="1557356448">
          <w:marLeft w:val="0"/>
          <w:marRight w:val="0"/>
          <w:marTop w:val="0"/>
          <w:marBottom w:val="0"/>
          <w:divBdr>
            <w:top w:val="none" w:sz="0" w:space="0" w:color="auto"/>
            <w:left w:val="none" w:sz="0" w:space="0" w:color="auto"/>
            <w:bottom w:val="none" w:sz="0" w:space="0" w:color="auto"/>
            <w:right w:val="none" w:sz="0" w:space="0" w:color="auto"/>
          </w:divBdr>
        </w:div>
        <w:div w:id="2076928904">
          <w:marLeft w:val="0"/>
          <w:marRight w:val="0"/>
          <w:marTop w:val="0"/>
          <w:marBottom w:val="0"/>
          <w:divBdr>
            <w:top w:val="none" w:sz="0" w:space="0" w:color="auto"/>
            <w:left w:val="none" w:sz="0" w:space="0" w:color="auto"/>
            <w:bottom w:val="none" w:sz="0" w:space="0" w:color="auto"/>
            <w:right w:val="none" w:sz="0" w:space="0" w:color="auto"/>
          </w:divBdr>
        </w:div>
      </w:divsChild>
    </w:div>
    <w:div w:id="545063912">
      <w:bodyDiv w:val="1"/>
      <w:marLeft w:val="0"/>
      <w:marRight w:val="0"/>
      <w:marTop w:val="0"/>
      <w:marBottom w:val="0"/>
      <w:divBdr>
        <w:top w:val="none" w:sz="0" w:space="0" w:color="auto"/>
        <w:left w:val="none" w:sz="0" w:space="0" w:color="auto"/>
        <w:bottom w:val="none" w:sz="0" w:space="0" w:color="auto"/>
        <w:right w:val="none" w:sz="0" w:space="0" w:color="auto"/>
      </w:divBdr>
      <w:divsChild>
        <w:div w:id="127089194">
          <w:marLeft w:val="0"/>
          <w:marRight w:val="0"/>
          <w:marTop w:val="0"/>
          <w:marBottom w:val="0"/>
          <w:divBdr>
            <w:top w:val="none" w:sz="0" w:space="0" w:color="auto"/>
            <w:left w:val="none" w:sz="0" w:space="0" w:color="auto"/>
            <w:bottom w:val="none" w:sz="0" w:space="0" w:color="auto"/>
            <w:right w:val="none" w:sz="0" w:space="0" w:color="auto"/>
          </w:divBdr>
        </w:div>
        <w:div w:id="141821612">
          <w:marLeft w:val="0"/>
          <w:marRight w:val="0"/>
          <w:marTop w:val="0"/>
          <w:marBottom w:val="0"/>
          <w:divBdr>
            <w:top w:val="none" w:sz="0" w:space="0" w:color="auto"/>
            <w:left w:val="none" w:sz="0" w:space="0" w:color="auto"/>
            <w:bottom w:val="none" w:sz="0" w:space="0" w:color="auto"/>
            <w:right w:val="none" w:sz="0" w:space="0" w:color="auto"/>
          </w:divBdr>
        </w:div>
        <w:div w:id="883758784">
          <w:marLeft w:val="0"/>
          <w:marRight w:val="0"/>
          <w:marTop w:val="0"/>
          <w:marBottom w:val="0"/>
          <w:divBdr>
            <w:top w:val="none" w:sz="0" w:space="0" w:color="auto"/>
            <w:left w:val="none" w:sz="0" w:space="0" w:color="auto"/>
            <w:bottom w:val="none" w:sz="0" w:space="0" w:color="auto"/>
            <w:right w:val="none" w:sz="0" w:space="0" w:color="auto"/>
          </w:divBdr>
        </w:div>
        <w:div w:id="912544512">
          <w:marLeft w:val="0"/>
          <w:marRight w:val="0"/>
          <w:marTop w:val="0"/>
          <w:marBottom w:val="0"/>
          <w:divBdr>
            <w:top w:val="none" w:sz="0" w:space="0" w:color="auto"/>
            <w:left w:val="none" w:sz="0" w:space="0" w:color="auto"/>
            <w:bottom w:val="none" w:sz="0" w:space="0" w:color="auto"/>
            <w:right w:val="none" w:sz="0" w:space="0" w:color="auto"/>
          </w:divBdr>
        </w:div>
        <w:div w:id="1425027970">
          <w:marLeft w:val="0"/>
          <w:marRight w:val="0"/>
          <w:marTop w:val="0"/>
          <w:marBottom w:val="0"/>
          <w:divBdr>
            <w:top w:val="none" w:sz="0" w:space="0" w:color="auto"/>
            <w:left w:val="none" w:sz="0" w:space="0" w:color="auto"/>
            <w:bottom w:val="none" w:sz="0" w:space="0" w:color="auto"/>
            <w:right w:val="none" w:sz="0" w:space="0" w:color="auto"/>
          </w:divBdr>
        </w:div>
        <w:div w:id="1800562143">
          <w:marLeft w:val="0"/>
          <w:marRight w:val="0"/>
          <w:marTop w:val="0"/>
          <w:marBottom w:val="0"/>
          <w:divBdr>
            <w:top w:val="none" w:sz="0" w:space="0" w:color="auto"/>
            <w:left w:val="none" w:sz="0" w:space="0" w:color="auto"/>
            <w:bottom w:val="none" w:sz="0" w:space="0" w:color="auto"/>
            <w:right w:val="none" w:sz="0" w:space="0" w:color="auto"/>
          </w:divBdr>
        </w:div>
        <w:div w:id="1808208628">
          <w:marLeft w:val="0"/>
          <w:marRight w:val="0"/>
          <w:marTop w:val="0"/>
          <w:marBottom w:val="0"/>
          <w:divBdr>
            <w:top w:val="none" w:sz="0" w:space="0" w:color="auto"/>
            <w:left w:val="none" w:sz="0" w:space="0" w:color="auto"/>
            <w:bottom w:val="none" w:sz="0" w:space="0" w:color="auto"/>
            <w:right w:val="none" w:sz="0" w:space="0" w:color="auto"/>
          </w:divBdr>
        </w:div>
      </w:divsChild>
    </w:div>
    <w:div w:id="545259635">
      <w:bodyDiv w:val="1"/>
      <w:marLeft w:val="0"/>
      <w:marRight w:val="0"/>
      <w:marTop w:val="0"/>
      <w:marBottom w:val="0"/>
      <w:divBdr>
        <w:top w:val="none" w:sz="0" w:space="0" w:color="auto"/>
        <w:left w:val="none" w:sz="0" w:space="0" w:color="auto"/>
        <w:bottom w:val="none" w:sz="0" w:space="0" w:color="auto"/>
        <w:right w:val="none" w:sz="0" w:space="0" w:color="auto"/>
      </w:divBdr>
      <w:divsChild>
        <w:div w:id="134567095">
          <w:marLeft w:val="0"/>
          <w:marRight w:val="0"/>
          <w:marTop w:val="0"/>
          <w:marBottom w:val="0"/>
          <w:divBdr>
            <w:top w:val="none" w:sz="0" w:space="0" w:color="auto"/>
            <w:left w:val="none" w:sz="0" w:space="0" w:color="auto"/>
            <w:bottom w:val="none" w:sz="0" w:space="0" w:color="auto"/>
            <w:right w:val="none" w:sz="0" w:space="0" w:color="auto"/>
          </w:divBdr>
        </w:div>
        <w:div w:id="418063974">
          <w:marLeft w:val="0"/>
          <w:marRight w:val="0"/>
          <w:marTop w:val="0"/>
          <w:marBottom w:val="0"/>
          <w:divBdr>
            <w:top w:val="none" w:sz="0" w:space="0" w:color="auto"/>
            <w:left w:val="none" w:sz="0" w:space="0" w:color="auto"/>
            <w:bottom w:val="none" w:sz="0" w:space="0" w:color="auto"/>
            <w:right w:val="none" w:sz="0" w:space="0" w:color="auto"/>
          </w:divBdr>
        </w:div>
        <w:div w:id="455607636">
          <w:marLeft w:val="0"/>
          <w:marRight w:val="0"/>
          <w:marTop w:val="0"/>
          <w:marBottom w:val="0"/>
          <w:divBdr>
            <w:top w:val="none" w:sz="0" w:space="0" w:color="auto"/>
            <w:left w:val="none" w:sz="0" w:space="0" w:color="auto"/>
            <w:bottom w:val="none" w:sz="0" w:space="0" w:color="auto"/>
            <w:right w:val="none" w:sz="0" w:space="0" w:color="auto"/>
          </w:divBdr>
        </w:div>
        <w:div w:id="530339423">
          <w:marLeft w:val="0"/>
          <w:marRight w:val="0"/>
          <w:marTop w:val="0"/>
          <w:marBottom w:val="0"/>
          <w:divBdr>
            <w:top w:val="none" w:sz="0" w:space="0" w:color="auto"/>
            <w:left w:val="none" w:sz="0" w:space="0" w:color="auto"/>
            <w:bottom w:val="none" w:sz="0" w:space="0" w:color="auto"/>
            <w:right w:val="none" w:sz="0" w:space="0" w:color="auto"/>
          </w:divBdr>
        </w:div>
        <w:div w:id="691034605">
          <w:marLeft w:val="0"/>
          <w:marRight w:val="0"/>
          <w:marTop w:val="0"/>
          <w:marBottom w:val="0"/>
          <w:divBdr>
            <w:top w:val="none" w:sz="0" w:space="0" w:color="auto"/>
            <w:left w:val="none" w:sz="0" w:space="0" w:color="auto"/>
            <w:bottom w:val="none" w:sz="0" w:space="0" w:color="auto"/>
            <w:right w:val="none" w:sz="0" w:space="0" w:color="auto"/>
          </w:divBdr>
        </w:div>
        <w:div w:id="774329177">
          <w:marLeft w:val="0"/>
          <w:marRight w:val="0"/>
          <w:marTop w:val="0"/>
          <w:marBottom w:val="0"/>
          <w:divBdr>
            <w:top w:val="none" w:sz="0" w:space="0" w:color="auto"/>
            <w:left w:val="none" w:sz="0" w:space="0" w:color="auto"/>
            <w:bottom w:val="none" w:sz="0" w:space="0" w:color="auto"/>
            <w:right w:val="none" w:sz="0" w:space="0" w:color="auto"/>
          </w:divBdr>
        </w:div>
        <w:div w:id="1159734372">
          <w:marLeft w:val="0"/>
          <w:marRight w:val="0"/>
          <w:marTop w:val="0"/>
          <w:marBottom w:val="0"/>
          <w:divBdr>
            <w:top w:val="none" w:sz="0" w:space="0" w:color="auto"/>
            <w:left w:val="none" w:sz="0" w:space="0" w:color="auto"/>
            <w:bottom w:val="none" w:sz="0" w:space="0" w:color="auto"/>
            <w:right w:val="none" w:sz="0" w:space="0" w:color="auto"/>
          </w:divBdr>
        </w:div>
        <w:div w:id="1790279286">
          <w:marLeft w:val="0"/>
          <w:marRight w:val="0"/>
          <w:marTop w:val="0"/>
          <w:marBottom w:val="0"/>
          <w:divBdr>
            <w:top w:val="none" w:sz="0" w:space="0" w:color="auto"/>
            <w:left w:val="none" w:sz="0" w:space="0" w:color="auto"/>
            <w:bottom w:val="none" w:sz="0" w:space="0" w:color="auto"/>
            <w:right w:val="none" w:sz="0" w:space="0" w:color="auto"/>
          </w:divBdr>
        </w:div>
      </w:divsChild>
    </w:div>
    <w:div w:id="568081222">
      <w:bodyDiv w:val="1"/>
      <w:marLeft w:val="0"/>
      <w:marRight w:val="0"/>
      <w:marTop w:val="0"/>
      <w:marBottom w:val="0"/>
      <w:divBdr>
        <w:top w:val="none" w:sz="0" w:space="0" w:color="auto"/>
        <w:left w:val="none" w:sz="0" w:space="0" w:color="auto"/>
        <w:bottom w:val="none" w:sz="0" w:space="0" w:color="auto"/>
        <w:right w:val="none" w:sz="0" w:space="0" w:color="auto"/>
      </w:divBdr>
    </w:div>
    <w:div w:id="816535054">
      <w:bodyDiv w:val="1"/>
      <w:marLeft w:val="0"/>
      <w:marRight w:val="0"/>
      <w:marTop w:val="0"/>
      <w:marBottom w:val="0"/>
      <w:divBdr>
        <w:top w:val="none" w:sz="0" w:space="0" w:color="auto"/>
        <w:left w:val="none" w:sz="0" w:space="0" w:color="auto"/>
        <w:bottom w:val="none" w:sz="0" w:space="0" w:color="auto"/>
        <w:right w:val="none" w:sz="0" w:space="0" w:color="auto"/>
      </w:divBdr>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250309103">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809936101">
      <w:bodyDiv w:val="1"/>
      <w:marLeft w:val="0"/>
      <w:marRight w:val="0"/>
      <w:marTop w:val="0"/>
      <w:marBottom w:val="0"/>
      <w:divBdr>
        <w:top w:val="none" w:sz="0" w:space="0" w:color="auto"/>
        <w:left w:val="none" w:sz="0" w:space="0" w:color="auto"/>
        <w:bottom w:val="none" w:sz="0" w:space="0" w:color="auto"/>
        <w:right w:val="none" w:sz="0" w:space="0" w:color="auto"/>
      </w:divBdr>
      <w:divsChild>
        <w:div w:id="975573663">
          <w:marLeft w:val="0"/>
          <w:marRight w:val="0"/>
          <w:marTop w:val="0"/>
          <w:marBottom w:val="0"/>
          <w:divBdr>
            <w:top w:val="none" w:sz="0" w:space="0" w:color="auto"/>
            <w:left w:val="none" w:sz="0" w:space="0" w:color="auto"/>
            <w:bottom w:val="none" w:sz="0" w:space="0" w:color="auto"/>
            <w:right w:val="none" w:sz="0" w:space="0" w:color="auto"/>
          </w:divBdr>
        </w:div>
        <w:div w:id="1091854603">
          <w:marLeft w:val="0"/>
          <w:marRight w:val="0"/>
          <w:marTop w:val="0"/>
          <w:marBottom w:val="0"/>
          <w:divBdr>
            <w:top w:val="none" w:sz="0" w:space="0" w:color="auto"/>
            <w:left w:val="none" w:sz="0" w:space="0" w:color="auto"/>
            <w:bottom w:val="none" w:sz="0" w:space="0" w:color="auto"/>
            <w:right w:val="none" w:sz="0" w:space="0" w:color="auto"/>
          </w:divBdr>
        </w:div>
        <w:div w:id="1110704156">
          <w:marLeft w:val="0"/>
          <w:marRight w:val="0"/>
          <w:marTop w:val="0"/>
          <w:marBottom w:val="0"/>
          <w:divBdr>
            <w:top w:val="none" w:sz="0" w:space="0" w:color="auto"/>
            <w:left w:val="none" w:sz="0" w:space="0" w:color="auto"/>
            <w:bottom w:val="none" w:sz="0" w:space="0" w:color="auto"/>
            <w:right w:val="none" w:sz="0" w:space="0" w:color="auto"/>
          </w:divBdr>
        </w:div>
        <w:div w:id="1568564781">
          <w:marLeft w:val="0"/>
          <w:marRight w:val="0"/>
          <w:marTop w:val="0"/>
          <w:marBottom w:val="0"/>
          <w:divBdr>
            <w:top w:val="none" w:sz="0" w:space="0" w:color="auto"/>
            <w:left w:val="none" w:sz="0" w:space="0" w:color="auto"/>
            <w:bottom w:val="none" w:sz="0" w:space="0" w:color="auto"/>
            <w:right w:val="none" w:sz="0" w:space="0" w:color="auto"/>
          </w:divBdr>
        </w:div>
        <w:div w:id="1720668731">
          <w:marLeft w:val="0"/>
          <w:marRight w:val="0"/>
          <w:marTop w:val="0"/>
          <w:marBottom w:val="0"/>
          <w:divBdr>
            <w:top w:val="none" w:sz="0" w:space="0" w:color="auto"/>
            <w:left w:val="none" w:sz="0" w:space="0" w:color="auto"/>
            <w:bottom w:val="none" w:sz="0" w:space="0" w:color="auto"/>
            <w:right w:val="none" w:sz="0" w:space="0" w:color="auto"/>
          </w:divBdr>
        </w:div>
        <w:div w:id="1784762349">
          <w:marLeft w:val="0"/>
          <w:marRight w:val="0"/>
          <w:marTop w:val="0"/>
          <w:marBottom w:val="0"/>
          <w:divBdr>
            <w:top w:val="none" w:sz="0" w:space="0" w:color="auto"/>
            <w:left w:val="none" w:sz="0" w:space="0" w:color="auto"/>
            <w:bottom w:val="none" w:sz="0" w:space="0" w:color="auto"/>
            <w:right w:val="none" w:sz="0" w:space="0" w:color="auto"/>
          </w:divBdr>
        </w:div>
        <w:div w:id="2101758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A4503-009D-4B91-8452-62C28D32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3320</TotalTime>
  <Pages>7</Pages>
  <Words>2611</Words>
  <Characters>14889</Characters>
  <Application>Microsoft Office Word</Application>
  <DocSecurity>12</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Links>
    <vt:vector size="6" baseType="variant">
      <vt:variant>
        <vt:i4>6684738</vt:i4>
      </vt:variant>
      <vt:variant>
        <vt:i4>0</vt:i4>
      </vt:variant>
      <vt:variant>
        <vt:i4>0</vt:i4>
      </vt:variant>
      <vt:variant>
        <vt:i4>5</vt:i4>
      </vt:variant>
      <vt:variant>
        <vt:lpwstr>mailto:admin@teachingandlearning.ie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461</cp:revision>
  <dcterms:created xsi:type="dcterms:W3CDTF">2024-11-12T14:11:00Z</dcterms:created>
  <dcterms:modified xsi:type="dcterms:W3CDTF">2024-12-08T19:31:00Z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