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77777777" w:rsidR="00801E77" w:rsidRPr="00801E77" w:rsidRDefault="00801E77" w:rsidP="00801E77">
      <w:pPr>
        <w:pStyle w:val="ListParagraph"/>
        <w:jc w:val="both"/>
        <w:rPr>
          <w:rFonts w:ascii="Calibri" w:eastAsia="Calibri" w:hAnsi="Calibri" w:cs="Calibri"/>
          <w:lang w:val="en-GB"/>
        </w:rPr>
      </w:pPr>
    </w:p>
    <w:tbl>
      <w:tblPr>
        <w:tblStyle w:val="TableGrid"/>
        <w:tblW w:w="10016" w:type="dxa"/>
        <w:tblLayout w:type="fixed"/>
        <w:tblLook w:val="04A0" w:firstRow="1" w:lastRow="0" w:firstColumn="1" w:lastColumn="0" w:noHBand="0" w:noVBand="1"/>
      </w:tblPr>
      <w:tblGrid>
        <w:gridCol w:w="2925"/>
        <w:gridCol w:w="7091"/>
      </w:tblGrid>
      <w:tr w:rsidR="4D76C2C4" w14:paraId="484705F3" w14:textId="77777777" w:rsidTr="00765C46">
        <w:trPr>
          <w:trHeight w:val="300"/>
        </w:trPr>
        <w:tc>
          <w:tcPr>
            <w:tcW w:w="1001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946212">
        <w:trPr>
          <w:trHeight w:val="300"/>
        </w:trPr>
        <w:tc>
          <w:tcPr>
            <w:tcW w:w="2925"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91" w:type="dxa"/>
            <w:tcMar>
              <w:left w:w="105" w:type="dxa"/>
              <w:right w:w="105" w:type="dxa"/>
            </w:tcMar>
          </w:tcPr>
          <w:p w14:paraId="2138AF1B" w14:textId="5FC54838" w:rsidR="4D76C2C4" w:rsidRDefault="00CD56C9" w:rsidP="4D76C2C4">
            <w:pPr>
              <w:spacing w:before="80" w:after="80" w:line="259" w:lineRule="auto"/>
              <w:rPr>
                <w:rFonts w:eastAsiaTheme="minorEastAsia"/>
                <w:color w:val="000000" w:themeColor="text1"/>
                <w:lang w:val="en-IE"/>
              </w:rPr>
            </w:pPr>
            <w:r w:rsidRPr="00CD56C9">
              <w:rPr>
                <w:rFonts w:eastAsiaTheme="minorEastAsia"/>
                <w:color w:val="000000" w:themeColor="text1"/>
              </w:rPr>
              <w:t>Institute Of Art Design + Technology</w:t>
            </w:r>
          </w:p>
        </w:tc>
      </w:tr>
      <w:tr w:rsidR="006A77B1" w14:paraId="2DF1E18A" w14:textId="77777777" w:rsidTr="00946212">
        <w:trPr>
          <w:trHeight w:val="300"/>
        </w:trPr>
        <w:tc>
          <w:tcPr>
            <w:tcW w:w="2925"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91" w:type="dxa"/>
            <w:tcMar>
              <w:left w:w="105" w:type="dxa"/>
              <w:right w:w="105" w:type="dxa"/>
            </w:tcMar>
          </w:tcPr>
          <w:p w14:paraId="22BFAA38" w14:textId="0BC65763" w:rsidR="0019761B" w:rsidRPr="0079733A" w:rsidRDefault="00F77C41" w:rsidP="4D76C2C4">
            <w:pPr>
              <w:spacing w:before="80" w:after="80"/>
              <w:rPr>
                <w:rFonts w:eastAsiaTheme="minorEastAsia"/>
                <w:color w:val="3B3838" w:themeColor="background2" w:themeShade="40"/>
                <w:lang w:val="en-IE"/>
              </w:rPr>
            </w:pPr>
            <w:r w:rsidRPr="00F77C41">
              <w:rPr>
                <w:rFonts w:eastAsiaTheme="minorEastAsia"/>
                <w:color w:val="3B3838" w:themeColor="background2" w:themeShade="40"/>
                <w:lang w:val="en-IE"/>
              </w:rPr>
              <w:t>Teaching &amp; Learning Department</w:t>
            </w:r>
          </w:p>
        </w:tc>
      </w:tr>
      <w:tr w:rsidR="00CC5F52" w14:paraId="665536E7" w14:textId="77777777" w:rsidTr="00946212">
        <w:trPr>
          <w:trHeight w:val="300"/>
        </w:trPr>
        <w:tc>
          <w:tcPr>
            <w:tcW w:w="2925"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91" w:type="dxa"/>
            <w:tcMar>
              <w:left w:w="105" w:type="dxa"/>
              <w:right w:w="105" w:type="dxa"/>
            </w:tcMar>
          </w:tcPr>
          <w:p w14:paraId="252ED434" w14:textId="7A9160B0" w:rsidR="00C229F0" w:rsidRDefault="00CD56C9"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About time </w:t>
            </w:r>
            <w:r w:rsidR="00C229F0">
              <w:rPr>
                <w:rFonts w:eastAsiaTheme="minorEastAsia"/>
                <w:color w:val="3B3838" w:themeColor="background2" w:themeShade="40"/>
                <w:lang w:val="en-IE"/>
              </w:rPr>
              <w:t>1: November 2023 – June 2023</w:t>
            </w:r>
          </w:p>
          <w:p w14:paraId="61DE2410" w14:textId="3D4EF847" w:rsidR="0079733A" w:rsidRDefault="00C229F0"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About time 2: December 2024 – July 2024</w:t>
            </w:r>
          </w:p>
          <w:p w14:paraId="176DB213" w14:textId="3FD37496" w:rsidR="00CD56C9" w:rsidRPr="0079733A" w:rsidRDefault="00CD56C9" w:rsidP="4D76C2C4">
            <w:pPr>
              <w:spacing w:before="80" w:after="80"/>
              <w:rPr>
                <w:rFonts w:eastAsiaTheme="minorEastAsia"/>
                <w:color w:val="3B3838" w:themeColor="background2" w:themeShade="40"/>
                <w:lang w:val="en-IE"/>
              </w:rPr>
            </w:pPr>
          </w:p>
        </w:tc>
      </w:tr>
      <w:tr w:rsidR="0019761B" w14:paraId="5704C779" w14:textId="77777777" w:rsidTr="00946212">
        <w:trPr>
          <w:trHeight w:val="300"/>
        </w:trPr>
        <w:tc>
          <w:tcPr>
            <w:tcW w:w="2925"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91" w:type="dxa"/>
            <w:tcMar>
              <w:left w:w="105" w:type="dxa"/>
              <w:right w:w="105" w:type="dxa"/>
            </w:tcMar>
          </w:tcPr>
          <w:p w14:paraId="509D47E1" w14:textId="77777777" w:rsidR="0019761B" w:rsidRDefault="0019761B"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How many students, staff or </w:t>
            </w:r>
            <w:r w:rsidR="00117183">
              <w:rPr>
                <w:rFonts w:eastAsiaTheme="minorEastAsia"/>
                <w:color w:val="3B3838" w:themeColor="background2" w:themeShade="40"/>
                <w:lang w:val="en-IE"/>
              </w:rPr>
              <w:t>others</w:t>
            </w:r>
            <w:r w:rsidR="00C36B91">
              <w:rPr>
                <w:rFonts w:eastAsiaTheme="minorEastAsia"/>
                <w:color w:val="3B3838" w:themeColor="background2" w:themeShade="40"/>
                <w:lang w:val="en-IE"/>
              </w:rPr>
              <w:t xml:space="preserve"> did the initiative target/ reach</w:t>
            </w:r>
            <w:r w:rsidR="007C547D">
              <w:rPr>
                <w:rFonts w:eastAsiaTheme="minorEastAsia"/>
                <w:color w:val="3B3838" w:themeColor="background2" w:themeShade="40"/>
                <w:lang w:val="en-IE"/>
              </w:rPr>
              <w:t>.</w:t>
            </w:r>
          </w:p>
          <w:p w14:paraId="258E2A17" w14:textId="77777777" w:rsidR="00C229F0" w:rsidRDefault="00C229F0" w:rsidP="4D76C2C4">
            <w:pPr>
              <w:spacing w:before="80" w:after="80"/>
              <w:rPr>
                <w:rFonts w:eastAsiaTheme="minorEastAsia"/>
                <w:iCs/>
                <w:color w:val="3B3838" w:themeColor="background2" w:themeShade="40"/>
              </w:rPr>
            </w:pPr>
            <w:r w:rsidRPr="00C229F0">
              <w:rPr>
                <w:rFonts w:eastAsiaTheme="minorEastAsia"/>
                <w:iCs/>
                <w:color w:val="3B3838" w:themeColor="background2" w:themeShade="40"/>
              </w:rPr>
              <w:t xml:space="preserve">broadly: </w:t>
            </w:r>
          </w:p>
          <w:p w14:paraId="7913DCD3" w14:textId="77777777" w:rsidR="00C229F0" w:rsidRDefault="00C229F0" w:rsidP="4D76C2C4">
            <w:pPr>
              <w:spacing w:before="80" w:after="80"/>
              <w:rPr>
                <w:rFonts w:eastAsiaTheme="minorEastAsia"/>
                <w:iCs/>
                <w:color w:val="3B3838" w:themeColor="background2" w:themeShade="40"/>
              </w:rPr>
            </w:pPr>
          </w:p>
          <w:p w14:paraId="71DA8127" w14:textId="77777777" w:rsidR="00C229F0" w:rsidRDefault="00C229F0" w:rsidP="00C229F0">
            <w:pPr>
              <w:spacing w:before="80" w:after="80"/>
              <w:rPr>
                <w:rFonts w:eastAsiaTheme="minorEastAsia"/>
                <w:iCs/>
                <w:color w:val="3B3838" w:themeColor="background2" w:themeShade="40"/>
              </w:rPr>
            </w:pPr>
            <w:r>
              <w:rPr>
                <w:rFonts w:eastAsiaTheme="minorEastAsia"/>
                <w:iCs/>
                <w:color w:val="3B3838" w:themeColor="background2" w:themeShade="40"/>
              </w:rPr>
              <w:t xml:space="preserve">total: </w:t>
            </w:r>
          </w:p>
          <w:p w14:paraId="6699AFAC" w14:textId="77777777" w:rsidR="00C229F0" w:rsidRDefault="00C229F0" w:rsidP="00C229F0">
            <w:pPr>
              <w:spacing w:before="80" w:after="80"/>
              <w:rPr>
                <w:rFonts w:eastAsiaTheme="minorEastAsia"/>
                <w:iCs/>
                <w:color w:val="3B3838" w:themeColor="background2" w:themeShade="40"/>
              </w:rPr>
            </w:pPr>
            <w:r>
              <w:rPr>
                <w:rFonts w:eastAsiaTheme="minorEastAsia"/>
                <w:iCs/>
                <w:color w:val="3B3838" w:themeColor="background2" w:themeShade="40"/>
              </w:rPr>
              <w:t>Students: 130</w:t>
            </w:r>
          </w:p>
          <w:p w14:paraId="30F55917" w14:textId="77777777" w:rsidR="00C229F0" w:rsidRDefault="00C229F0" w:rsidP="00C229F0">
            <w:pPr>
              <w:spacing w:before="80" w:after="80"/>
              <w:rPr>
                <w:rFonts w:eastAsiaTheme="minorEastAsia"/>
                <w:iCs/>
                <w:color w:val="3B3838" w:themeColor="background2" w:themeShade="40"/>
              </w:rPr>
            </w:pPr>
            <w:r>
              <w:rPr>
                <w:rFonts w:eastAsiaTheme="minorEastAsia"/>
                <w:iCs/>
                <w:color w:val="3B3838" w:themeColor="background2" w:themeShade="40"/>
              </w:rPr>
              <w:t>General Public: 200</w:t>
            </w:r>
          </w:p>
          <w:p w14:paraId="4F6787A5" w14:textId="77777777" w:rsidR="00C229F0" w:rsidRDefault="00C229F0" w:rsidP="00C229F0">
            <w:pPr>
              <w:spacing w:before="80" w:after="80"/>
              <w:rPr>
                <w:rFonts w:eastAsiaTheme="minorEastAsia"/>
                <w:iCs/>
                <w:color w:val="3B3838" w:themeColor="background2" w:themeShade="40"/>
              </w:rPr>
            </w:pPr>
            <w:r>
              <w:rPr>
                <w:rFonts w:eastAsiaTheme="minorEastAsia"/>
                <w:iCs/>
                <w:color w:val="3B3838" w:themeColor="background2" w:themeShade="40"/>
              </w:rPr>
              <w:t>Academics: 40</w:t>
            </w:r>
          </w:p>
          <w:p w14:paraId="75DB1C53" w14:textId="77777777" w:rsidR="00C229F0" w:rsidRDefault="00C229F0" w:rsidP="4D76C2C4">
            <w:pPr>
              <w:spacing w:before="80" w:after="80"/>
              <w:rPr>
                <w:rFonts w:eastAsiaTheme="minorEastAsia"/>
                <w:iCs/>
                <w:color w:val="3B3838" w:themeColor="background2" w:themeShade="40"/>
              </w:rPr>
            </w:pPr>
          </w:p>
          <w:p w14:paraId="0AB6FA6B" w14:textId="77777777" w:rsidR="00C229F0" w:rsidRDefault="00C229F0" w:rsidP="4D76C2C4">
            <w:pPr>
              <w:spacing w:before="80" w:after="80"/>
              <w:rPr>
                <w:rFonts w:eastAsiaTheme="minorEastAsia"/>
                <w:iCs/>
                <w:color w:val="3B3838" w:themeColor="background2" w:themeShade="40"/>
              </w:rPr>
            </w:pPr>
          </w:p>
          <w:p w14:paraId="40CB25B1" w14:textId="77777777" w:rsidR="00C229F0" w:rsidRDefault="00C229F0" w:rsidP="4D76C2C4">
            <w:pPr>
              <w:spacing w:before="80" w:after="80"/>
              <w:rPr>
                <w:rFonts w:eastAsiaTheme="minorEastAsia"/>
                <w:iCs/>
                <w:color w:val="3B3838" w:themeColor="background2" w:themeShade="40"/>
              </w:rPr>
            </w:pPr>
          </w:p>
          <w:p w14:paraId="44407175" w14:textId="78F0281B" w:rsidR="00C229F0" w:rsidRDefault="0002471C" w:rsidP="4D76C2C4">
            <w:pPr>
              <w:spacing w:before="80" w:after="80"/>
              <w:rPr>
                <w:rFonts w:eastAsiaTheme="minorEastAsia"/>
                <w:iCs/>
                <w:color w:val="3B3838" w:themeColor="background2" w:themeShade="40"/>
              </w:rPr>
            </w:pPr>
            <w:r>
              <w:rPr>
                <w:rFonts w:eastAsiaTheme="minorEastAsia"/>
                <w:iCs/>
                <w:color w:val="3B3838" w:themeColor="background2" w:themeShade="40"/>
              </w:rPr>
              <w:t>…..</w:t>
            </w:r>
          </w:p>
          <w:p w14:paraId="10F09467" w14:textId="77777777" w:rsidR="00C229F0" w:rsidRDefault="00C229F0" w:rsidP="4D76C2C4">
            <w:pPr>
              <w:spacing w:before="80" w:after="80"/>
              <w:rPr>
                <w:rFonts w:eastAsiaTheme="minorEastAsia"/>
                <w:iCs/>
                <w:color w:val="3B3838" w:themeColor="background2" w:themeShade="40"/>
              </w:rPr>
            </w:pPr>
            <w:r>
              <w:rPr>
                <w:rFonts w:eastAsiaTheme="minorEastAsia"/>
                <w:iCs/>
                <w:color w:val="3B3838" w:themeColor="background2" w:themeShade="40"/>
              </w:rPr>
              <w:t>Break down:</w:t>
            </w:r>
          </w:p>
          <w:p w14:paraId="6A083EBF" w14:textId="7879DBCD" w:rsidR="00C229F0" w:rsidRDefault="00C229F0" w:rsidP="4D76C2C4">
            <w:pPr>
              <w:spacing w:before="80" w:after="80"/>
              <w:rPr>
                <w:rFonts w:eastAsiaTheme="minorEastAsia"/>
                <w:iCs/>
                <w:color w:val="3B3838" w:themeColor="background2" w:themeShade="40"/>
              </w:rPr>
            </w:pPr>
            <w:r>
              <w:rPr>
                <w:rFonts w:eastAsiaTheme="minorEastAsia"/>
                <w:iCs/>
                <w:color w:val="3B3838" w:themeColor="background2" w:themeShade="40"/>
              </w:rPr>
              <w:t xml:space="preserve">(about time 1: </w:t>
            </w:r>
            <w:r w:rsidRPr="00C229F0">
              <w:rPr>
                <w:rFonts w:eastAsiaTheme="minorEastAsia"/>
                <w:iCs/>
                <w:color w:val="3B3838" w:themeColor="background2" w:themeShade="40"/>
              </w:rPr>
              <w:t xml:space="preserve">20 students, </w:t>
            </w:r>
            <w:r>
              <w:rPr>
                <w:rFonts w:eastAsiaTheme="minorEastAsia"/>
                <w:iCs/>
                <w:color w:val="3B3838" w:themeColor="background2" w:themeShade="40"/>
              </w:rPr>
              <w:t xml:space="preserve">100 </w:t>
            </w:r>
            <w:r w:rsidRPr="00C229F0">
              <w:rPr>
                <w:rFonts w:eastAsiaTheme="minorEastAsia"/>
                <w:iCs/>
                <w:color w:val="3B3838" w:themeColor="background2" w:themeShade="40"/>
              </w:rPr>
              <w:t>general public (Vienna</w:t>
            </w:r>
            <w:r>
              <w:rPr>
                <w:rFonts w:eastAsiaTheme="minorEastAsia"/>
                <w:iCs/>
                <w:color w:val="3B3838" w:themeColor="background2" w:themeShade="40"/>
              </w:rPr>
              <w:t>, Dublin), c.</w:t>
            </w:r>
            <w:r w:rsidRPr="00C229F0">
              <w:rPr>
                <w:rFonts w:eastAsiaTheme="minorEastAsia"/>
                <w:iCs/>
                <w:color w:val="3B3838" w:themeColor="background2" w:themeShade="40"/>
              </w:rPr>
              <w:t xml:space="preserve"> 10 academics</w:t>
            </w:r>
          </w:p>
          <w:p w14:paraId="36D744AA" w14:textId="75F24400" w:rsidR="00C229F0" w:rsidRDefault="00C229F0" w:rsidP="4D76C2C4">
            <w:pPr>
              <w:spacing w:before="80" w:after="80"/>
              <w:rPr>
                <w:rFonts w:eastAsiaTheme="minorEastAsia"/>
                <w:iCs/>
                <w:color w:val="3B3838" w:themeColor="background2" w:themeShade="40"/>
              </w:rPr>
            </w:pPr>
            <w:r>
              <w:rPr>
                <w:rFonts w:eastAsiaTheme="minorEastAsia"/>
                <w:iCs/>
                <w:color w:val="3B3838" w:themeColor="background2" w:themeShade="40"/>
              </w:rPr>
              <w:t>about time 2: students: 45 (Rzeszow), 25 (Warsaw, follow up), 20 Amsterdam), 100 general public (Amsterdam), academics: about 30 total</w:t>
            </w:r>
          </w:p>
          <w:p w14:paraId="3D68D70E" w14:textId="34216A50" w:rsidR="00C229F0" w:rsidRPr="0002471C" w:rsidRDefault="00C229F0" w:rsidP="4D76C2C4">
            <w:pPr>
              <w:spacing w:before="80" w:after="80"/>
              <w:rPr>
                <w:rFonts w:eastAsiaTheme="minorEastAsia"/>
                <w:iCs/>
                <w:color w:val="3B3838" w:themeColor="background2" w:themeShade="40"/>
              </w:rPr>
            </w:pPr>
            <w:r>
              <w:rPr>
                <w:rFonts w:eastAsiaTheme="minorEastAsia"/>
                <w:iCs/>
                <w:color w:val="3B3838" w:themeColor="background2" w:themeShade="40"/>
              </w:rPr>
              <w:t xml:space="preserve">academics: c. 30, IADT: 20 students </w:t>
            </w:r>
          </w:p>
          <w:p w14:paraId="3420525F" w14:textId="120A794C" w:rsidR="00C229F0" w:rsidRPr="0079733A" w:rsidRDefault="00C229F0" w:rsidP="4D76C2C4">
            <w:pPr>
              <w:spacing w:before="80" w:after="80"/>
              <w:rPr>
                <w:rFonts w:eastAsiaTheme="minorEastAsia"/>
                <w:color w:val="3B3838" w:themeColor="background2" w:themeShade="40"/>
                <w:lang w:val="en-IE"/>
              </w:rPr>
            </w:pPr>
          </w:p>
        </w:tc>
      </w:tr>
      <w:tr w:rsidR="4D76C2C4" w14:paraId="4FB53F00" w14:textId="77777777" w:rsidTr="00946212">
        <w:trPr>
          <w:trHeight w:val="300"/>
        </w:trPr>
        <w:tc>
          <w:tcPr>
            <w:tcW w:w="2925"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91" w:type="dxa"/>
            <w:tcMar>
              <w:left w:w="105" w:type="dxa"/>
              <w:right w:w="105" w:type="dxa"/>
            </w:tcMar>
          </w:tcPr>
          <w:p w14:paraId="14D6ABA7" w14:textId="26CF80FC" w:rsidR="4D76C2C4" w:rsidRPr="0079733A" w:rsidRDefault="00C229F0" w:rsidP="4D76C2C4">
            <w:pPr>
              <w:spacing w:before="80" w:after="80" w:line="259" w:lineRule="auto"/>
              <w:rPr>
                <w:rFonts w:eastAsiaTheme="minorEastAsia"/>
                <w:color w:val="3B3838" w:themeColor="background2" w:themeShade="40"/>
                <w:lang w:val="en-IE"/>
              </w:rPr>
            </w:pPr>
            <w:r>
              <w:rPr>
                <w:rFonts w:eastAsiaTheme="minorEastAsia"/>
                <w:color w:val="3B3838" w:themeColor="background2" w:themeShade="40"/>
                <w:lang w:val="en-IE"/>
              </w:rPr>
              <w:t>About time</w:t>
            </w:r>
          </w:p>
        </w:tc>
      </w:tr>
      <w:tr w:rsidR="4D76C2C4" w14:paraId="28715E12" w14:textId="77777777" w:rsidTr="00946212">
        <w:trPr>
          <w:trHeight w:val="300"/>
        </w:trPr>
        <w:tc>
          <w:tcPr>
            <w:tcW w:w="2925"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91" w:type="dxa"/>
            <w:tcMar>
              <w:left w:w="105" w:type="dxa"/>
              <w:right w:w="105" w:type="dxa"/>
            </w:tcMar>
          </w:tcPr>
          <w:p w14:paraId="6BF7E963" w14:textId="77777777" w:rsidR="00765C46" w:rsidRPr="00765C46" w:rsidRDefault="00765C46" w:rsidP="00765C46">
            <w:pPr>
              <w:rPr>
                <w:rFonts w:ascii="Arial" w:hAnsi="Arial" w:cs="Arial"/>
                <w:lang w:val="en-IE"/>
              </w:rPr>
            </w:pPr>
          </w:p>
          <w:p w14:paraId="20C17147" w14:textId="77777777" w:rsidR="00765C46" w:rsidRPr="00765C46" w:rsidRDefault="00765C46" w:rsidP="00765C46">
            <w:pPr>
              <w:rPr>
                <w:rFonts w:ascii="Arial" w:hAnsi="Arial" w:cs="Arial"/>
                <w:lang w:val="en-IE"/>
              </w:rPr>
            </w:pPr>
            <w:r w:rsidRPr="00765C46">
              <w:rPr>
                <w:rFonts w:ascii="Arial" w:hAnsi="Arial" w:cs="Arial"/>
                <w:lang w:val="en-IE"/>
              </w:rPr>
              <w:t xml:space="preserve">The project seeks to achieve the following objectives:  </w:t>
            </w:r>
          </w:p>
          <w:p w14:paraId="2D489615" w14:textId="77777777" w:rsidR="00765C46" w:rsidRDefault="00765C46" w:rsidP="00765C46">
            <w:pPr>
              <w:rPr>
                <w:rFonts w:ascii="Arial" w:hAnsi="Arial" w:cs="Arial"/>
                <w:lang w:val="en-IE"/>
              </w:rPr>
            </w:pPr>
            <w:r w:rsidRPr="00765C46">
              <w:rPr>
                <w:rFonts w:ascii="Arial" w:hAnsi="Arial" w:cs="Arial"/>
                <w:lang w:val="en-IE"/>
              </w:rPr>
              <w:t xml:space="preserve">- </w:t>
            </w:r>
            <w:r w:rsidRPr="00765C46">
              <w:rPr>
                <w:rFonts w:ascii="Arial" w:hAnsi="Arial" w:cs="Arial"/>
                <w:b/>
                <w:bCs/>
                <w:lang w:val="en-IE"/>
              </w:rPr>
              <w:t>Develop Futures Literacy Skills:</w:t>
            </w:r>
          </w:p>
          <w:p w14:paraId="38238371" w14:textId="140F62A8" w:rsidR="00765C46" w:rsidRPr="00765C46" w:rsidRDefault="00765C46" w:rsidP="00765C46">
            <w:pPr>
              <w:rPr>
                <w:rFonts w:ascii="Arial" w:hAnsi="Arial" w:cs="Arial"/>
                <w:lang w:val="en-IE"/>
              </w:rPr>
            </w:pPr>
            <w:r w:rsidRPr="00765C46">
              <w:rPr>
                <w:rFonts w:ascii="Arial" w:hAnsi="Arial" w:cs="Arial"/>
                <w:lang w:val="en-IE"/>
              </w:rPr>
              <w:t xml:space="preserve"> Equip participants with the tools to navigate uncertainty, using futures literacy to foster preparation, recovery, and creativity in times of rapid change.  </w:t>
            </w:r>
          </w:p>
          <w:p w14:paraId="6AB9D5C8" w14:textId="77777777" w:rsidR="00765C46" w:rsidRPr="00765C46" w:rsidRDefault="00765C46" w:rsidP="00765C46">
            <w:pPr>
              <w:rPr>
                <w:rFonts w:ascii="Arial" w:hAnsi="Arial" w:cs="Arial"/>
                <w:b/>
                <w:bCs/>
                <w:lang w:val="en-IE"/>
              </w:rPr>
            </w:pPr>
            <w:r w:rsidRPr="00765C46">
              <w:rPr>
                <w:rFonts w:ascii="Arial" w:hAnsi="Arial" w:cs="Arial"/>
                <w:b/>
                <w:bCs/>
                <w:lang w:val="en-IE"/>
              </w:rPr>
              <w:t>-  Global Challenges:</w:t>
            </w:r>
          </w:p>
          <w:p w14:paraId="457646F0" w14:textId="6838EBC5" w:rsidR="00765C46" w:rsidRPr="00765C46" w:rsidRDefault="00765C46" w:rsidP="00765C46">
            <w:pPr>
              <w:rPr>
                <w:rFonts w:ascii="Arial" w:hAnsi="Arial" w:cs="Arial"/>
                <w:lang w:val="en-IE"/>
              </w:rPr>
            </w:pPr>
            <w:r w:rsidRPr="00765C46">
              <w:rPr>
                <w:rFonts w:ascii="Arial" w:hAnsi="Arial" w:cs="Arial"/>
                <w:lang w:val="en-IE"/>
              </w:rPr>
              <w:lastRenderedPageBreak/>
              <w:t xml:space="preserve">Build a holistic understanding of interconnected global challenges—including climate change, geopolitical instability, and social tensions—and their implications for personal and collective futures.  </w:t>
            </w:r>
          </w:p>
          <w:p w14:paraId="4AAA7B50" w14:textId="77777777" w:rsidR="00765C46" w:rsidRPr="00765C46" w:rsidRDefault="00765C46" w:rsidP="00765C46">
            <w:pPr>
              <w:rPr>
                <w:rFonts w:ascii="Arial" w:hAnsi="Arial" w:cs="Arial"/>
                <w:b/>
                <w:bCs/>
                <w:lang w:val="en-IE"/>
              </w:rPr>
            </w:pPr>
            <w:r w:rsidRPr="00765C46">
              <w:rPr>
                <w:rFonts w:ascii="Arial" w:hAnsi="Arial" w:cs="Arial"/>
                <w:b/>
                <w:bCs/>
                <w:lang w:val="en-IE"/>
              </w:rPr>
              <w:t>- Reconnect with the Natural World:</w:t>
            </w:r>
          </w:p>
          <w:p w14:paraId="658C4A90" w14:textId="5349A0CB" w:rsidR="00765C46" w:rsidRPr="00765C46" w:rsidRDefault="00765C46" w:rsidP="00765C46">
            <w:pPr>
              <w:rPr>
                <w:rFonts w:ascii="Arial" w:hAnsi="Arial" w:cs="Arial"/>
                <w:lang w:val="en-IE"/>
              </w:rPr>
            </w:pPr>
            <w:r w:rsidRPr="00765C46">
              <w:rPr>
                <w:rFonts w:ascii="Arial" w:hAnsi="Arial" w:cs="Arial"/>
                <w:lang w:val="en-IE"/>
              </w:rPr>
              <w:t xml:space="preserve">Encourage participants to foster deeper connections with the natural environment as a means of healing, reflection, and challenging anthropocentrism while recognizing ecological interdependence.  </w:t>
            </w:r>
          </w:p>
          <w:p w14:paraId="257080B0" w14:textId="77777777" w:rsidR="00765C46" w:rsidRPr="00765C46" w:rsidRDefault="00765C46" w:rsidP="00765C46">
            <w:pPr>
              <w:rPr>
                <w:rFonts w:ascii="Arial" w:hAnsi="Arial" w:cs="Arial"/>
                <w:b/>
                <w:bCs/>
                <w:lang w:val="en-IE"/>
              </w:rPr>
            </w:pPr>
            <w:r w:rsidRPr="00765C46">
              <w:rPr>
                <w:rFonts w:ascii="Arial" w:hAnsi="Arial" w:cs="Arial"/>
                <w:b/>
                <w:bCs/>
                <w:lang w:val="en-IE"/>
              </w:rPr>
              <w:t>- Enhance Communication and Critical Assessment:</w:t>
            </w:r>
          </w:p>
          <w:p w14:paraId="52156D4C" w14:textId="4581F3BD" w:rsidR="00765C46" w:rsidRPr="00765C46" w:rsidRDefault="00765C46" w:rsidP="00765C46">
            <w:pPr>
              <w:rPr>
                <w:rFonts w:ascii="Arial" w:hAnsi="Arial" w:cs="Arial"/>
                <w:lang w:val="en-IE"/>
              </w:rPr>
            </w:pPr>
            <w:r w:rsidRPr="00765C46">
              <w:rPr>
                <w:rFonts w:ascii="Arial" w:hAnsi="Arial" w:cs="Arial"/>
                <w:lang w:val="en-IE"/>
              </w:rPr>
              <w:t xml:space="preserve"> Strengthen participants' communication skills and provide practical frameworks for assessing their practices and disciplines in the context of environmental and climate issues.  </w:t>
            </w:r>
          </w:p>
          <w:p w14:paraId="1B0EE789" w14:textId="77777777" w:rsidR="00765C46" w:rsidRPr="00765C46" w:rsidRDefault="00765C46" w:rsidP="00765C46">
            <w:pPr>
              <w:rPr>
                <w:rFonts w:ascii="Arial" w:hAnsi="Arial" w:cs="Arial"/>
                <w:lang w:val="en-IE"/>
              </w:rPr>
            </w:pPr>
          </w:p>
          <w:p w14:paraId="25D52DF7" w14:textId="42956458" w:rsidR="00765C46" w:rsidRPr="00765C46" w:rsidRDefault="00765C46" w:rsidP="00765C46">
            <w:pPr>
              <w:rPr>
                <w:rFonts w:ascii="Arial" w:hAnsi="Arial" w:cs="Arial"/>
                <w:lang w:val="en-IE"/>
              </w:rPr>
            </w:pPr>
            <w:r w:rsidRPr="00765C46">
              <w:rPr>
                <w:rFonts w:ascii="Arial" w:hAnsi="Arial" w:cs="Arial"/>
                <w:lang w:val="en-IE"/>
              </w:rPr>
              <w:t>Key Tools and Activities</w:t>
            </w:r>
          </w:p>
          <w:p w14:paraId="236373C6" w14:textId="77777777" w:rsidR="00765C46" w:rsidRPr="00765C46" w:rsidRDefault="00765C46" w:rsidP="00765C46">
            <w:pPr>
              <w:rPr>
                <w:rFonts w:ascii="Arial" w:hAnsi="Arial" w:cs="Arial"/>
                <w:b/>
                <w:bCs/>
                <w:lang w:val="en-IE"/>
              </w:rPr>
            </w:pPr>
            <w:r w:rsidRPr="00765C46">
              <w:rPr>
                <w:rFonts w:ascii="Arial" w:hAnsi="Arial" w:cs="Arial"/>
                <w:b/>
                <w:bCs/>
                <w:lang w:val="en-IE"/>
              </w:rPr>
              <w:t xml:space="preserve">- The Barometer Workbook: </w:t>
            </w:r>
          </w:p>
          <w:p w14:paraId="79BF5E40" w14:textId="77777777" w:rsidR="00765C46" w:rsidRDefault="00765C46" w:rsidP="00765C46">
            <w:pPr>
              <w:rPr>
                <w:rFonts w:ascii="Arial" w:hAnsi="Arial" w:cs="Arial"/>
                <w:lang w:val="en-IE"/>
              </w:rPr>
            </w:pPr>
            <w:r w:rsidRPr="00765C46">
              <w:rPr>
                <w:rFonts w:ascii="Arial" w:hAnsi="Arial" w:cs="Arial"/>
                <w:lang w:val="en-IE"/>
              </w:rPr>
              <w:t xml:space="preserve">A creative journal and sketchbook designed as a tool to engage participants in thinking about time and future literacy. Initially tested in the first phase of the project (*About Time 1*), the workbook has been redesigned, printed, and further tested to refine its effectiveness.  </w:t>
            </w:r>
          </w:p>
          <w:p w14:paraId="4FCB2CA5" w14:textId="77777777" w:rsidR="00765C46" w:rsidRDefault="00765C46" w:rsidP="00765C46">
            <w:pPr>
              <w:rPr>
                <w:rFonts w:ascii="Arial" w:hAnsi="Arial" w:cs="Arial"/>
                <w:lang w:val="en-IE"/>
              </w:rPr>
            </w:pPr>
          </w:p>
          <w:p w14:paraId="08DDB837" w14:textId="77777777" w:rsidR="00765C46" w:rsidRDefault="00765C46" w:rsidP="00765C46">
            <w:pPr>
              <w:rPr>
                <w:rFonts w:ascii="Arial" w:hAnsi="Arial" w:cs="Arial"/>
                <w:lang w:val="en-IE"/>
              </w:rPr>
            </w:pPr>
          </w:p>
          <w:p w14:paraId="7A86F967" w14:textId="5A74B23A" w:rsidR="00765C46" w:rsidRPr="00765C46" w:rsidRDefault="00765C46" w:rsidP="00765C46">
            <w:pPr>
              <w:rPr>
                <w:rFonts w:ascii="Arial" w:hAnsi="Arial" w:cs="Arial"/>
                <w:b/>
                <w:bCs/>
                <w:lang w:val="en-IE"/>
              </w:rPr>
            </w:pPr>
            <w:r w:rsidRPr="00765C46">
              <w:rPr>
                <w:rFonts w:ascii="Arial" w:hAnsi="Arial" w:cs="Arial"/>
                <w:b/>
                <w:bCs/>
                <w:lang w:val="en-IE"/>
              </w:rPr>
              <w:t>- International</w:t>
            </w:r>
            <w:r w:rsidR="006D4D8C">
              <w:rPr>
                <w:rFonts w:ascii="Arial" w:hAnsi="Arial" w:cs="Arial"/>
                <w:b/>
                <w:bCs/>
                <w:lang w:val="en-IE"/>
              </w:rPr>
              <w:t xml:space="preserve"> and local</w:t>
            </w:r>
            <w:r w:rsidRPr="00765C46">
              <w:rPr>
                <w:rFonts w:ascii="Arial" w:hAnsi="Arial" w:cs="Arial"/>
                <w:b/>
                <w:bCs/>
                <w:lang w:val="en-IE"/>
              </w:rPr>
              <w:t xml:space="preserve"> Workshops:</w:t>
            </w:r>
          </w:p>
          <w:p w14:paraId="09C1B215" w14:textId="05800B1F" w:rsidR="00765C46" w:rsidRPr="00765C46" w:rsidRDefault="00765C46" w:rsidP="00765C46">
            <w:pPr>
              <w:rPr>
                <w:rFonts w:ascii="Arial" w:hAnsi="Arial" w:cs="Arial"/>
                <w:lang w:val="en-IE"/>
              </w:rPr>
            </w:pPr>
            <w:r w:rsidRPr="00765C46">
              <w:rPr>
                <w:rFonts w:ascii="Arial" w:hAnsi="Arial" w:cs="Arial"/>
                <w:lang w:val="en-IE"/>
              </w:rPr>
              <w:t xml:space="preserve"> Workshops conducted in Rzeszów and Warsaw engaged participants from diverse national backgrounds, including Poland, Russia, Belarus, and Ukraine. These sessions fostered cross-border understanding and resilience by addressing shared challenges in times of global and regional instability. The workshops were also separately presented in Ukraine to further their reach.  </w:t>
            </w:r>
            <w:r w:rsidR="006D4D8C">
              <w:rPr>
                <w:rFonts w:ascii="Arial" w:hAnsi="Arial" w:cs="Arial"/>
              </w:rPr>
              <w:t>W</w:t>
            </w:r>
            <w:r w:rsidR="006D4D8C" w:rsidRPr="006D4D8C">
              <w:rPr>
                <w:rFonts w:ascii="Arial" w:hAnsi="Arial" w:cs="Arial"/>
              </w:rPr>
              <w:t>orkshops</w:t>
            </w:r>
            <w:r w:rsidR="006D4D8C">
              <w:rPr>
                <w:rFonts w:ascii="Arial" w:hAnsi="Arial" w:cs="Arial"/>
              </w:rPr>
              <w:t xml:space="preserve"> were also held</w:t>
            </w:r>
            <w:r w:rsidR="006D4D8C" w:rsidRPr="006D4D8C">
              <w:rPr>
                <w:rFonts w:ascii="Arial" w:hAnsi="Arial" w:cs="Arial"/>
              </w:rPr>
              <w:t xml:space="preserve"> in Dublin (May 2023) and Vienna, participation in the Vienna Art Book Fair (May 2023), and an online future-thinking session with Dublin students followed by workbook testing.</w:t>
            </w:r>
          </w:p>
          <w:p w14:paraId="66D977B7" w14:textId="77777777" w:rsidR="00765C46" w:rsidRPr="00765C46" w:rsidRDefault="00765C46" w:rsidP="00765C46">
            <w:pPr>
              <w:rPr>
                <w:rFonts w:ascii="Arial" w:hAnsi="Arial" w:cs="Arial"/>
                <w:lang w:val="en-IE"/>
              </w:rPr>
            </w:pPr>
          </w:p>
          <w:p w14:paraId="3FD28823" w14:textId="77777777" w:rsidR="00765C46" w:rsidRPr="00765C46" w:rsidRDefault="00765C46" w:rsidP="00765C46">
            <w:pPr>
              <w:rPr>
                <w:rFonts w:ascii="Arial" w:hAnsi="Arial" w:cs="Arial"/>
                <w:lang w:val="en-IE"/>
              </w:rPr>
            </w:pPr>
            <w:r w:rsidRPr="00765C46">
              <w:rPr>
                <w:rFonts w:ascii="Arial" w:hAnsi="Arial" w:cs="Arial"/>
                <w:lang w:val="en-IE"/>
              </w:rPr>
              <w:t xml:space="preserve">By integrating these aims and objectives, the project contributes to building emotional resilience, ecological awareness, and critical optimism, helping participants envision and prepare for more sustainable and hopeful futures.  </w:t>
            </w:r>
          </w:p>
          <w:p w14:paraId="5078B1CF" w14:textId="271AD08B" w:rsidR="0002471C" w:rsidRPr="0079733A" w:rsidRDefault="0002471C" w:rsidP="00765C46">
            <w:pPr>
              <w:spacing w:line="259" w:lineRule="auto"/>
              <w:rPr>
                <w:rFonts w:eastAsiaTheme="minorEastAsia"/>
                <w:color w:val="3B3838" w:themeColor="background2" w:themeShade="40"/>
                <w:lang w:val="en-IE"/>
              </w:rPr>
            </w:pPr>
          </w:p>
        </w:tc>
      </w:tr>
      <w:tr w:rsidR="4D76C2C4" w14:paraId="4B50D7CE" w14:textId="77777777" w:rsidTr="00946212">
        <w:trPr>
          <w:trHeight w:val="300"/>
        </w:trPr>
        <w:tc>
          <w:tcPr>
            <w:tcW w:w="2925" w:type="dxa"/>
            <w:tcMar>
              <w:left w:w="105" w:type="dxa"/>
              <w:right w:w="105" w:type="dxa"/>
            </w:tcMar>
          </w:tcPr>
          <w:p w14:paraId="7D77F55A" w14:textId="3AFFC3A7" w:rsidR="4D76C2C4" w:rsidRDefault="00F77C41" w:rsidP="006A77B1">
            <w:pPr>
              <w:rPr>
                <w:rFonts w:eastAsiaTheme="minorEastAsia"/>
                <w:b/>
                <w:bCs/>
              </w:rPr>
            </w:pPr>
            <w:r w:rsidRPr="00F77C41">
              <w:rPr>
                <w:rFonts w:eastAsiaTheme="minorEastAsia"/>
                <w:b/>
                <w:bCs/>
              </w:rPr>
              <w:lastRenderedPageBreak/>
              <w:t>Rationale and Identified Needs</w:t>
            </w:r>
          </w:p>
        </w:tc>
        <w:tc>
          <w:tcPr>
            <w:tcW w:w="7091" w:type="dxa"/>
            <w:tcMar>
              <w:left w:w="105" w:type="dxa"/>
              <w:right w:w="105" w:type="dxa"/>
            </w:tcMar>
          </w:tcPr>
          <w:p w14:paraId="44E980C5" w14:textId="1D295AE0" w:rsidR="0002471C" w:rsidRPr="006D4D8C" w:rsidRDefault="0002471C" w:rsidP="006B44C6">
            <w:pPr>
              <w:rPr>
                <w:rFonts w:ascii="Arial" w:hAnsi="Arial" w:cs="Arial"/>
                <w:lang w:val="en-IE"/>
              </w:rPr>
            </w:pPr>
            <w:r w:rsidRPr="00967793">
              <w:rPr>
                <w:rFonts w:ascii="Arial" w:hAnsi="Arial" w:cs="Arial"/>
              </w:rPr>
              <w:t xml:space="preserve"> </w:t>
            </w:r>
            <w:r w:rsidR="006D4D8C" w:rsidRPr="00765C46">
              <w:rPr>
                <w:rFonts w:ascii="Arial" w:hAnsi="Arial" w:cs="Arial"/>
                <w:lang w:val="en-IE"/>
              </w:rPr>
              <w:t xml:space="preserve">UNESCO identifies future literacy as a vital competency for the 21st century, emphasizing its role in empowering imagination, enhancing creativity, and improving our ability to prepare for, recover from, and adapt to change. Building on this perspective, the project aims to cultivate futures literacy and eco-literacy as tools for fostering emotional resilience, challenging anthropocentric perspectives, and nurturing critical optimism for envisioning possible futures. </w:t>
            </w:r>
          </w:p>
          <w:p w14:paraId="1AA7A304" w14:textId="77777777" w:rsidR="006B44C6" w:rsidRDefault="006B44C6" w:rsidP="006B44C6">
            <w:pPr>
              <w:rPr>
                <w:rFonts w:ascii="Arial" w:hAnsi="Arial" w:cs="Arial"/>
              </w:rPr>
            </w:pPr>
          </w:p>
          <w:p w14:paraId="03983104" w14:textId="506DBE46" w:rsidR="006B44C6" w:rsidRPr="006B44C6" w:rsidRDefault="006D4D8C" w:rsidP="006B44C6">
            <w:pPr>
              <w:rPr>
                <w:rFonts w:ascii="Arial" w:hAnsi="Arial" w:cs="Arial"/>
                <w:lang w:val="en-IE"/>
              </w:rPr>
            </w:pPr>
            <w:r>
              <w:rPr>
                <w:rFonts w:ascii="Arial" w:hAnsi="Arial" w:cs="Arial"/>
                <w:lang w:val="en-IE"/>
              </w:rPr>
              <w:t>Apart from Dublin, t</w:t>
            </w:r>
            <w:r w:rsidR="006B44C6" w:rsidRPr="006B44C6">
              <w:rPr>
                <w:rFonts w:ascii="Arial" w:hAnsi="Arial" w:cs="Arial"/>
                <w:lang w:val="en-IE"/>
              </w:rPr>
              <w:t>he selection of Rzeszów</w:t>
            </w:r>
            <w:r>
              <w:rPr>
                <w:rFonts w:ascii="Arial" w:hAnsi="Arial" w:cs="Arial"/>
                <w:lang w:val="en-IE"/>
              </w:rPr>
              <w:t>, Poland</w:t>
            </w:r>
            <w:r w:rsidR="006B44C6" w:rsidRPr="006B44C6">
              <w:rPr>
                <w:rFonts w:ascii="Arial" w:hAnsi="Arial" w:cs="Arial"/>
                <w:lang w:val="en-IE"/>
              </w:rPr>
              <w:t xml:space="preserve"> as the starting location was strategic, given its proximity to the Ukrainian border and its critical role as a humanitarian hub and NATO base in response to regional crises. This geopolitical context highlights the pressing need for innovative tools to address trauma, uncertainty, and ecological </w:t>
            </w:r>
            <w:r w:rsidR="006B44C6" w:rsidRPr="006B44C6">
              <w:rPr>
                <w:rFonts w:ascii="Arial" w:hAnsi="Arial" w:cs="Arial"/>
                <w:lang w:val="en-IE"/>
              </w:rPr>
              <w:lastRenderedPageBreak/>
              <w:t>challenges. Warsaw became the next logical extension to broaden the scope and impact of the initiative.</w:t>
            </w:r>
          </w:p>
          <w:p w14:paraId="009D0C4C" w14:textId="77777777" w:rsidR="006B44C6" w:rsidRPr="006B44C6" w:rsidRDefault="006B44C6" w:rsidP="006B44C6">
            <w:pPr>
              <w:rPr>
                <w:rFonts w:ascii="Arial" w:hAnsi="Arial" w:cs="Arial"/>
                <w:lang w:val="en-IE"/>
              </w:rPr>
            </w:pPr>
            <w:r w:rsidRPr="006B44C6">
              <w:rPr>
                <w:rFonts w:ascii="Arial" w:hAnsi="Arial" w:cs="Arial"/>
                <w:lang w:val="en-IE"/>
              </w:rPr>
              <w:t>The rationale for the project is grounded in the following identified needs:</w:t>
            </w:r>
          </w:p>
          <w:p w14:paraId="23ED68AC" w14:textId="77777777" w:rsidR="006B44C6" w:rsidRPr="006B44C6" w:rsidRDefault="006B44C6" w:rsidP="006B44C6">
            <w:pPr>
              <w:numPr>
                <w:ilvl w:val="0"/>
                <w:numId w:val="3"/>
              </w:numPr>
              <w:rPr>
                <w:rFonts w:ascii="Arial" w:hAnsi="Arial" w:cs="Arial"/>
                <w:lang w:val="en-IE"/>
              </w:rPr>
            </w:pPr>
            <w:r w:rsidRPr="006B44C6">
              <w:rPr>
                <w:rFonts w:ascii="Arial" w:hAnsi="Arial" w:cs="Arial"/>
                <w:b/>
                <w:bCs/>
                <w:lang w:val="en-IE"/>
              </w:rPr>
              <w:t>Navigating Uncertainty Through Futures Literacy</w:t>
            </w:r>
            <w:r w:rsidRPr="006B44C6">
              <w:rPr>
                <w:rFonts w:ascii="Arial" w:hAnsi="Arial" w:cs="Arial"/>
                <w:lang w:val="en-IE"/>
              </w:rPr>
              <w:t>: UNESCO recognises futures literacy as a key competency for the 21st century. It equips individuals to imagine alternative futures, understand complexity, and approach uncertainty as an opportunity rather than a threat. This skill is vital for individuals and communities dealing with geopolitical instability, environmental crises, and personal traumas.</w:t>
            </w:r>
          </w:p>
          <w:p w14:paraId="65D556A4" w14:textId="77777777" w:rsidR="006B44C6" w:rsidRPr="006B44C6" w:rsidRDefault="006B44C6" w:rsidP="006B44C6">
            <w:pPr>
              <w:numPr>
                <w:ilvl w:val="0"/>
                <w:numId w:val="3"/>
              </w:numPr>
              <w:rPr>
                <w:rFonts w:ascii="Arial" w:hAnsi="Arial" w:cs="Arial"/>
                <w:lang w:val="en-IE"/>
              </w:rPr>
            </w:pPr>
            <w:r w:rsidRPr="006B44C6">
              <w:rPr>
                <w:rFonts w:ascii="Arial" w:hAnsi="Arial" w:cs="Arial"/>
                <w:b/>
                <w:bCs/>
                <w:lang w:val="en-IE"/>
              </w:rPr>
              <w:t>Addressing Poly-Crisis and Emotional Resilience</w:t>
            </w:r>
            <w:r w:rsidRPr="006B44C6">
              <w:rPr>
                <w:rFonts w:ascii="Arial" w:hAnsi="Arial" w:cs="Arial"/>
                <w:lang w:val="en-IE"/>
              </w:rPr>
              <w:t>: The workshops offered participants a chance to reflect on interconnected crises—including climate change, ecological loss, and the impacts of war—and to develop psychological tools for resilience. By engaging with futures thinking, participants were encouraged to envision positive paths forward, fostering critical optimism even in the face of adversity.</w:t>
            </w:r>
          </w:p>
          <w:p w14:paraId="4469B3D9" w14:textId="77777777" w:rsidR="006B44C6" w:rsidRPr="006B44C6" w:rsidRDefault="006B44C6" w:rsidP="006B44C6">
            <w:pPr>
              <w:numPr>
                <w:ilvl w:val="0"/>
                <w:numId w:val="3"/>
              </w:numPr>
              <w:rPr>
                <w:rFonts w:ascii="Arial" w:hAnsi="Arial" w:cs="Arial"/>
                <w:lang w:val="en-IE"/>
              </w:rPr>
            </w:pPr>
            <w:r w:rsidRPr="006B44C6">
              <w:rPr>
                <w:rFonts w:ascii="Arial" w:hAnsi="Arial" w:cs="Arial"/>
                <w:b/>
                <w:bCs/>
                <w:lang w:val="en-IE"/>
              </w:rPr>
              <w:t>Reconnecting with Nature and Developing Eco-Literacy</w:t>
            </w:r>
            <w:r w:rsidRPr="006B44C6">
              <w:rPr>
                <w:rFonts w:ascii="Arial" w:hAnsi="Arial" w:cs="Arial"/>
                <w:lang w:val="en-IE"/>
              </w:rPr>
              <w:t>: By integrating ecological design principles into workshops, the project underscored the importance of reconnecting with the natural world as a means of healing. Participants addressed ecological and personal losses, learned to challenge anthropocentric attitudes, and explored their role within broader ecological systems.</w:t>
            </w:r>
          </w:p>
          <w:p w14:paraId="2C32ED40" w14:textId="77777777" w:rsidR="0002471C" w:rsidRPr="00967793" w:rsidRDefault="0002471C" w:rsidP="0002471C">
            <w:pPr>
              <w:rPr>
                <w:rFonts w:ascii="Arial" w:hAnsi="Arial" w:cs="Arial"/>
              </w:rPr>
            </w:pPr>
          </w:p>
          <w:p w14:paraId="13319B1E" w14:textId="6024F449" w:rsidR="4D76C2C4" w:rsidRPr="0079733A" w:rsidRDefault="4D76C2C4" w:rsidP="4D76C2C4">
            <w:pPr>
              <w:spacing w:line="259" w:lineRule="auto"/>
              <w:rPr>
                <w:rFonts w:eastAsiaTheme="minorEastAsia"/>
                <w:color w:val="3B3838" w:themeColor="background2" w:themeShade="40"/>
                <w:lang w:val="en-IE"/>
              </w:rPr>
            </w:pPr>
          </w:p>
        </w:tc>
      </w:tr>
      <w:tr w:rsidR="4D76C2C4" w14:paraId="4F07039D" w14:textId="77777777" w:rsidTr="00946212">
        <w:trPr>
          <w:trHeight w:val="300"/>
        </w:trPr>
        <w:tc>
          <w:tcPr>
            <w:tcW w:w="2925"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91" w:type="dxa"/>
            <w:tcMar>
              <w:left w:w="105" w:type="dxa"/>
              <w:right w:w="105" w:type="dxa"/>
            </w:tcMar>
          </w:tcPr>
          <w:p w14:paraId="7C907EF2" w14:textId="6397FBBF" w:rsidR="00917993" w:rsidRPr="00946212" w:rsidRDefault="00917993" w:rsidP="4D76C2C4">
            <w:pPr>
              <w:spacing w:line="259" w:lineRule="auto"/>
              <w:rPr>
                <w:rFonts w:ascii="Arial" w:eastAsiaTheme="minorEastAsia" w:hAnsi="Arial" w:cs="Arial"/>
                <w:color w:val="000000" w:themeColor="text1"/>
                <w:lang w:val="en-IE"/>
              </w:rPr>
            </w:pPr>
          </w:p>
          <w:p w14:paraId="64792801" w14:textId="77777777" w:rsidR="00FD39BD" w:rsidRPr="00946212" w:rsidRDefault="00FD39BD" w:rsidP="006B44C6">
            <w:pPr>
              <w:rPr>
                <w:rFonts w:ascii="Arial" w:eastAsiaTheme="minorEastAsia" w:hAnsi="Arial" w:cs="Arial"/>
                <w:i/>
                <w:iCs/>
                <w:color w:val="000000" w:themeColor="text1"/>
              </w:rPr>
            </w:pPr>
            <w:r w:rsidRPr="00946212">
              <w:rPr>
                <w:rFonts w:ascii="Arial" w:eastAsiaTheme="minorEastAsia" w:hAnsi="Arial" w:cs="Arial"/>
                <w:i/>
                <w:iCs/>
                <w:color w:val="000000" w:themeColor="text1"/>
              </w:rPr>
              <w:t>IADT Strategy 2019–2023, 2024–2028</w:t>
            </w:r>
          </w:p>
          <w:p w14:paraId="62E82151" w14:textId="1BD9BFC5" w:rsidR="00FD39BD" w:rsidRPr="00946212" w:rsidRDefault="00FD39BD" w:rsidP="006B44C6">
            <w:pPr>
              <w:rPr>
                <w:rFonts w:ascii="Arial" w:eastAsiaTheme="minorEastAsia" w:hAnsi="Arial" w:cs="Arial"/>
                <w:i/>
                <w:iCs/>
                <w:color w:val="000000" w:themeColor="text1"/>
              </w:rPr>
            </w:pPr>
            <w:r w:rsidRPr="00946212">
              <w:rPr>
                <w:rFonts w:ascii="Arial" w:eastAsiaTheme="minorEastAsia" w:hAnsi="Arial" w:cs="Arial"/>
                <w:i/>
                <w:iCs/>
                <w:color w:val="000000" w:themeColor="text1"/>
              </w:rPr>
              <w:br/>
              <w:t>Learning, Teaching, and Assessment Strategy</w:t>
            </w:r>
          </w:p>
          <w:p w14:paraId="2B93BA49" w14:textId="77777777" w:rsidR="0043517B" w:rsidRPr="00946212" w:rsidRDefault="0043517B" w:rsidP="006B44C6">
            <w:pPr>
              <w:rPr>
                <w:rFonts w:ascii="Arial" w:eastAsiaTheme="minorEastAsia" w:hAnsi="Arial" w:cs="Arial"/>
                <w:color w:val="000000" w:themeColor="text1"/>
              </w:rPr>
            </w:pPr>
          </w:p>
          <w:p w14:paraId="069D2973" w14:textId="6CC7ECB5" w:rsidR="0043517B" w:rsidRPr="00946212" w:rsidRDefault="0043517B" w:rsidP="0043517B">
            <w:pPr>
              <w:rPr>
                <w:rFonts w:ascii="Arial" w:eastAsiaTheme="minorEastAsia" w:hAnsi="Arial" w:cs="Arial"/>
                <w:color w:val="000000" w:themeColor="text1"/>
              </w:rPr>
            </w:pPr>
            <w:r w:rsidRPr="00946212">
              <w:rPr>
                <w:rFonts w:ascii="Arial" w:eastAsiaTheme="minorEastAsia" w:hAnsi="Arial" w:cs="Arial"/>
                <w:color w:val="000000" w:themeColor="text1"/>
              </w:rPr>
              <w:t xml:space="preserve">The project aligns with and supports IADT’s Strategic Plan 2024 – 2028; Under Priority 2, Sustainability, we aim to embed climate action and awareness in all our teaching and learning ensuring all </w:t>
            </w:r>
            <w:proofErr w:type="spellStart"/>
            <w:r w:rsidRPr="00946212">
              <w:rPr>
                <w:rFonts w:ascii="Arial" w:eastAsiaTheme="minorEastAsia" w:hAnsi="Arial" w:cs="Arial"/>
                <w:color w:val="000000" w:themeColor="text1"/>
              </w:rPr>
              <w:t>programmes</w:t>
            </w:r>
            <w:proofErr w:type="spellEnd"/>
            <w:r w:rsidRPr="00946212">
              <w:rPr>
                <w:rFonts w:ascii="Arial" w:eastAsiaTheme="minorEastAsia" w:hAnsi="Arial" w:cs="Arial"/>
                <w:color w:val="000000" w:themeColor="text1"/>
              </w:rPr>
              <w:t xml:space="preserve"> are rooted in sustainable practices and will work with staff and other stakeholders to develop curricula that ensure students have agency and are empowered to become active global citizens.</w:t>
            </w:r>
          </w:p>
          <w:p w14:paraId="54122970" w14:textId="77777777" w:rsidR="00FD39BD" w:rsidRPr="00946212" w:rsidRDefault="00FD39BD" w:rsidP="006B44C6">
            <w:pPr>
              <w:rPr>
                <w:rFonts w:ascii="Arial" w:eastAsiaTheme="minorEastAsia" w:hAnsi="Arial" w:cs="Arial"/>
                <w:color w:val="000000" w:themeColor="text1"/>
                <w:lang w:val="en-IE"/>
              </w:rPr>
            </w:pPr>
          </w:p>
          <w:p w14:paraId="73128C36" w14:textId="3A55AC15" w:rsidR="006B44C6" w:rsidRPr="00946212" w:rsidRDefault="006B44C6" w:rsidP="006B44C6">
            <w:pPr>
              <w:rPr>
                <w:rFonts w:ascii="Arial" w:eastAsiaTheme="minorEastAsia" w:hAnsi="Arial" w:cs="Arial"/>
                <w:color w:val="000000" w:themeColor="text1"/>
                <w:lang w:val="en-IE"/>
              </w:rPr>
            </w:pPr>
            <w:r w:rsidRPr="00946212">
              <w:rPr>
                <w:rFonts w:ascii="Arial" w:eastAsiaTheme="minorEastAsia" w:hAnsi="Arial" w:cs="Arial"/>
                <w:color w:val="000000" w:themeColor="text1"/>
                <w:lang w:val="en-IE"/>
              </w:rPr>
              <w:t xml:space="preserve">The project </w:t>
            </w:r>
            <w:r w:rsidR="00FD39BD" w:rsidRPr="00946212">
              <w:rPr>
                <w:rFonts w:ascii="Arial" w:eastAsiaTheme="minorEastAsia" w:hAnsi="Arial" w:cs="Arial"/>
                <w:color w:val="000000" w:themeColor="text1"/>
                <w:lang w:val="en-IE"/>
              </w:rPr>
              <w:t xml:space="preserve">also </w:t>
            </w:r>
            <w:r w:rsidRPr="00946212">
              <w:rPr>
                <w:rFonts w:ascii="Arial" w:eastAsiaTheme="minorEastAsia" w:hAnsi="Arial" w:cs="Arial"/>
                <w:color w:val="000000" w:themeColor="text1"/>
                <w:lang w:val="en-IE"/>
              </w:rPr>
              <w:t xml:space="preserve">aligns closely with the </w:t>
            </w:r>
            <w:r w:rsidRPr="00946212">
              <w:rPr>
                <w:rFonts w:ascii="Arial" w:eastAsiaTheme="minorEastAsia" w:hAnsi="Arial" w:cs="Arial"/>
                <w:i/>
                <w:iCs/>
                <w:color w:val="000000" w:themeColor="text1"/>
                <w:lang w:val="en-IE"/>
              </w:rPr>
              <w:t>UN Sustainable Development Goals (SDGs),</w:t>
            </w:r>
            <w:r w:rsidRPr="00946212">
              <w:rPr>
                <w:rFonts w:ascii="Arial" w:eastAsiaTheme="minorEastAsia" w:hAnsi="Arial" w:cs="Arial"/>
                <w:color w:val="000000" w:themeColor="text1"/>
                <w:lang w:val="en-IE"/>
              </w:rPr>
              <w:t xml:space="preserve"> particularly those focused on climate action sustainable communities, and quality education. By fostering futures literacy and eco-literacy, it contributes to building resilience, reducing inequalities, and promoting sustainable practices that address global and local challenges.  </w:t>
            </w:r>
          </w:p>
          <w:p w14:paraId="2999D6F9" w14:textId="77777777" w:rsidR="006B44C6" w:rsidRPr="00946212" w:rsidRDefault="006B44C6" w:rsidP="006B44C6">
            <w:pPr>
              <w:rPr>
                <w:rFonts w:ascii="Arial" w:eastAsiaTheme="minorEastAsia" w:hAnsi="Arial" w:cs="Arial"/>
                <w:color w:val="000000" w:themeColor="text1"/>
                <w:lang w:val="en-IE"/>
              </w:rPr>
            </w:pPr>
          </w:p>
          <w:p w14:paraId="0DD8E2E8" w14:textId="14285C0B" w:rsidR="006B44C6" w:rsidRPr="00946212" w:rsidRDefault="006B44C6" w:rsidP="006B44C6">
            <w:pPr>
              <w:rPr>
                <w:rFonts w:ascii="Arial" w:eastAsiaTheme="minorEastAsia" w:hAnsi="Arial" w:cs="Arial"/>
                <w:color w:val="000000" w:themeColor="text1"/>
                <w:lang w:val="en-IE"/>
              </w:rPr>
            </w:pPr>
            <w:r w:rsidRPr="00946212">
              <w:rPr>
                <w:rFonts w:ascii="Arial" w:eastAsiaTheme="minorEastAsia" w:hAnsi="Arial" w:cs="Arial"/>
                <w:color w:val="000000" w:themeColor="text1"/>
                <w:lang w:val="en-IE"/>
              </w:rPr>
              <w:t xml:space="preserve">In line with the </w:t>
            </w:r>
            <w:r w:rsidRPr="00946212">
              <w:rPr>
                <w:rFonts w:ascii="Arial" w:eastAsiaTheme="minorEastAsia" w:hAnsi="Arial" w:cs="Arial"/>
                <w:i/>
                <w:iCs/>
                <w:color w:val="000000" w:themeColor="text1"/>
                <w:lang w:val="en-IE"/>
              </w:rPr>
              <w:t>Paris Agreement,</w:t>
            </w:r>
            <w:r w:rsidRPr="00946212">
              <w:rPr>
                <w:rFonts w:ascii="Arial" w:eastAsiaTheme="minorEastAsia" w:hAnsi="Arial" w:cs="Arial"/>
                <w:color w:val="000000" w:themeColor="text1"/>
                <w:lang w:val="en-IE"/>
              </w:rPr>
              <w:t xml:space="preserve"> the project emphasises adapting to and mitigating climate change by encouraging behavioural shifts and long-term thinking, essential for reducing carbon footprints and </w:t>
            </w:r>
            <w:r w:rsidRPr="00946212">
              <w:rPr>
                <w:rFonts w:ascii="Arial" w:eastAsiaTheme="minorEastAsia" w:hAnsi="Arial" w:cs="Arial"/>
                <w:color w:val="000000" w:themeColor="text1"/>
                <w:lang w:val="en-IE"/>
              </w:rPr>
              <w:lastRenderedPageBreak/>
              <w:t>strengthening ecological connections. It also supports the EU Green Deal by exploring sustainable approaches to reconnect with nature, promote biodiversity, and integrate climate-focused perspectives into everyday practices.</w:t>
            </w:r>
          </w:p>
          <w:p w14:paraId="54858697" w14:textId="77777777" w:rsidR="006B44C6" w:rsidRPr="00946212" w:rsidRDefault="006B44C6" w:rsidP="006B44C6">
            <w:pPr>
              <w:rPr>
                <w:rFonts w:ascii="Arial" w:eastAsiaTheme="minorEastAsia" w:hAnsi="Arial" w:cs="Arial"/>
                <w:color w:val="000000" w:themeColor="text1"/>
                <w:lang w:val="en-IE"/>
              </w:rPr>
            </w:pPr>
          </w:p>
          <w:p w14:paraId="48C44B83" w14:textId="45CE5A46" w:rsidR="00917993" w:rsidRPr="00946212" w:rsidRDefault="006B44C6" w:rsidP="4D76C2C4">
            <w:pPr>
              <w:spacing w:line="259" w:lineRule="auto"/>
              <w:rPr>
                <w:rFonts w:ascii="Arial" w:eastAsiaTheme="minorEastAsia" w:hAnsi="Arial" w:cs="Arial"/>
                <w:color w:val="000000" w:themeColor="text1"/>
                <w:lang w:val="en-IE"/>
              </w:rPr>
            </w:pPr>
            <w:r w:rsidRPr="00946212">
              <w:rPr>
                <w:rFonts w:ascii="Arial" w:eastAsiaTheme="minorEastAsia" w:hAnsi="Arial" w:cs="Arial"/>
                <w:color w:val="000000" w:themeColor="text1"/>
                <w:lang w:val="en-IE"/>
              </w:rPr>
              <w:t xml:space="preserve">Additionally, the project reflects the priorities of </w:t>
            </w:r>
            <w:r w:rsidRPr="00946212">
              <w:rPr>
                <w:rFonts w:ascii="Arial" w:eastAsiaTheme="minorEastAsia" w:hAnsi="Arial" w:cs="Arial"/>
                <w:i/>
                <w:iCs/>
                <w:color w:val="000000" w:themeColor="text1"/>
                <w:lang w:val="en-IE"/>
              </w:rPr>
              <w:t>Ireland’s Climate Action Plan</w:t>
            </w:r>
            <w:r w:rsidR="002B18E2" w:rsidRPr="00946212">
              <w:rPr>
                <w:rFonts w:ascii="Arial" w:eastAsiaTheme="minorEastAsia" w:hAnsi="Arial" w:cs="Arial"/>
                <w:color w:val="000000" w:themeColor="text1"/>
                <w:lang w:val="en-IE"/>
              </w:rPr>
              <w:t xml:space="preserve"> </w:t>
            </w:r>
            <w:r w:rsidRPr="00946212">
              <w:rPr>
                <w:rFonts w:ascii="Arial" w:eastAsiaTheme="minorEastAsia" w:hAnsi="Arial" w:cs="Arial"/>
                <w:color w:val="000000" w:themeColor="text1"/>
                <w:lang w:val="en-IE"/>
              </w:rPr>
              <w:t>by addressing the interconnected challenges of climate change and social resilience. Through workshops and engagement activities, it equips participants with the tools and knowledge to adapt to environmental uncertainties, fostering a collective commitment to sustainability and long-term environmental stewardship.</w:t>
            </w:r>
          </w:p>
          <w:p w14:paraId="53DC49CA" w14:textId="51FA97D2" w:rsidR="006A77B1" w:rsidRPr="00946212" w:rsidRDefault="006A77B1" w:rsidP="4D76C2C4">
            <w:pPr>
              <w:spacing w:line="259" w:lineRule="auto"/>
              <w:rPr>
                <w:rFonts w:eastAsiaTheme="minorEastAsia"/>
                <w:color w:val="000000" w:themeColor="text1"/>
                <w:lang w:val="en-IE"/>
              </w:rPr>
            </w:pPr>
          </w:p>
        </w:tc>
      </w:tr>
      <w:tr w:rsidR="4D76C2C4" w14:paraId="6DA27EDD" w14:textId="77777777" w:rsidTr="00946212">
        <w:trPr>
          <w:trHeight w:val="300"/>
        </w:trPr>
        <w:tc>
          <w:tcPr>
            <w:tcW w:w="2925"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lastRenderedPageBreak/>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91" w:type="dxa"/>
            <w:tcMar>
              <w:left w:w="105" w:type="dxa"/>
              <w:right w:w="105" w:type="dxa"/>
            </w:tcMar>
          </w:tcPr>
          <w:p w14:paraId="7F2D679A" w14:textId="299C48F4" w:rsidR="006B44C6" w:rsidRPr="006B44C6" w:rsidRDefault="006B44C6" w:rsidP="006B44C6">
            <w:pPr>
              <w:spacing w:line="259" w:lineRule="auto"/>
              <w:rPr>
                <w:rFonts w:ascii="Arial" w:eastAsiaTheme="minorEastAsia" w:hAnsi="Arial" w:cs="Arial"/>
                <w:color w:val="000000" w:themeColor="text1"/>
                <w:lang w:val="en-IE"/>
              </w:rPr>
            </w:pPr>
            <w:r w:rsidRPr="006B44C6">
              <w:rPr>
                <w:rFonts w:ascii="Arial" w:eastAsiaTheme="minorEastAsia" w:hAnsi="Arial" w:cs="Arial"/>
                <w:color w:val="000000" w:themeColor="text1"/>
                <w:lang w:val="en-IE"/>
              </w:rPr>
              <w:t>The workshops in combined futures literacy and eco-literacy to provide participants with tools to:</w:t>
            </w:r>
          </w:p>
          <w:p w14:paraId="0BEC8DC3" w14:textId="77777777" w:rsidR="006B44C6" w:rsidRPr="006B44C6" w:rsidRDefault="006B44C6" w:rsidP="006B44C6">
            <w:pPr>
              <w:numPr>
                <w:ilvl w:val="0"/>
                <w:numId w:val="4"/>
              </w:numPr>
              <w:spacing w:line="259" w:lineRule="auto"/>
              <w:rPr>
                <w:rFonts w:ascii="Arial" w:eastAsiaTheme="minorEastAsia" w:hAnsi="Arial" w:cs="Arial"/>
                <w:color w:val="000000" w:themeColor="text1"/>
                <w:lang w:val="en-IE"/>
              </w:rPr>
            </w:pPr>
            <w:r w:rsidRPr="006B44C6">
              <w:rPr>
                <w:rFonts w:ascii="Arial" w:eastAsiaTheme="minorEastAsia" w:hAnsi="Arial" w:cs="Arial"/>
                <w:color w:val="000000" w:themeColor="text1"/>
                <w:lang w:val="en-IE"/>
              </w:rPr>
              <w:t>Reflect on and respond to uncertainty with creativity, empathy, and agency.</w:t>
            </w:r>
          </w:p>
          <w:p w14:paraId="0D072D69" w14:textId="77777777" w:rsidR="006B44C6" w:rsidRPr="006B44C6" w:rsidRDefault="006B44C6" w:rsidP="006B44C6">
            <w:pPr>
              <w:numPr>
                <w:ilvl w:val="0"/>
                <w:numId w:val="4"/>
              </w:numPr>
              <w:spacing w:line="259" w:lineRule="auto"/>
              <w:rPr>
                <w:rFonts w:ascii="Arial" w:eastAsiaTheme="minorEastAsia" w:hAnsi="Arial" w:cs="Arial"/>
                <w:color w:val="000000" w:themeColor="text1"/>
                <w:lang w:val="en-IE"/>
              </w:rPr>
            </w:pPr>
            <w:r w:rsidRPr="006B44C6">
              <w:rPr>
                <w:rFonts w:ascii="Arial" w:eastAsiaTheme="minorEastAsia" w:hAnsi="Arial" w:cs="Arial"/>
                <w:color w:val="000000" w:themeColor="text1"/>
                <w:lang w:val="en-IE"/>
              </w:rPr>
              <w:t>Develop resilience by envisioning possible futures and engaging with nature as a source of healing.</w:t>
            </w:r>
          </w:p>
          <w:p w14:paraId="6765D821" w14:textId="77777777" w:rsidR="006B44C6" w:rsidRPr="006B44C6" w:rsidRDefault="006B44C6" w:rsidP="006B44C6">
            <w:pPr>
              <w:numPr>
                <w:ilvl w:val="0"/>
                <w:numId w:val="4"/>
              </w:numPr>
              <w:spacing w:line="259" w:lineRule="auto"/>
              <w:rPr>
                <w:rFonts w:ascii="Arial" w:eastAsiaTheme="minorEastAsia" w:hAnsi="Arial" w:cs="Arial"/>
                <w:color w:val="000000" w:themeColor="text1"/>
                <w:lang w:val="en-IE"/>
              </w:rPr>
            </w:pPr>
            <w:r w:rsidRPr="006B44C6">
              <w:rPr>
                <w:rFonts w:ascii="Arial" w:eastAsiaTheme="minorEastAsia" w:hAnsi="Arial" w:cs="Arial"/>
                <w:color w:val="000000" w:themeColor="text1"/>
                <w:lang w:val="en-IE"/>
              </w:rPr>
              <w:t>Deepen their understanding of global challenges, connecting them to their own lives and disciplines.</w:t>
            </w:r>
          </w:p>
          <w:p w14:paraId="492152AA" w14:textId="77777777" w:rsidR="006B44C6" w:rsidRPr="006B44C6" w:rsidRDefault="006B44C6" w:rsidP="006B44C6">
            <w:pPr>
              <w:numPr>
                <w:ilvl w:val="0"/>
                <w:numId w:val="4"/>
              </w:numPr>
              <w:spacing w:line="259" w:lineRule="auto"/>
              <w:rPr>
                <w:rFonts w:ascii="Arial" w:eastAsiaTheme="minorEastAsia" w:hAnsi="Arial" w:cs="Arial"/>
                <w:color w:val="000000" w:themeColor="text1"/>
                <w:lang w:val="en-IE"/>
              </w:rPr>
            </w:pPr>
            <w:r w:rsidRPr="006B44C6">
              <w:rPr>
                <w:rFonts w:ascii="Arial" w:eastAsiaTheme="minorEastAsia" w:hAnsi="Arial" w:cs="Arial"/>
                <w:color w:val="000000" w:themeColor="text1"/>
                <w:lang w:val="en-IE"/>
              </w:rPr>
              <w:t>Strengthen emotional resilience and communication skills to better navigate complex challenges.</w:t>
            </w:r>
          </w:p>
          <w:p w14:paraId="1E6D1415" w14:textId="77777777" w:rsidR="006B44C6" w:rsidRPr="006B44C6" w:rsidRDefault="006B44C6" w:rsidP="006B44C6">
            <w:pPr>
              <w:spacing w:line="259" w:lineRule="auto"/>
              <w:rPr>
                <w:rFonts w:ascii="Arial" w:eastAsiaTheme="minorEastAsia" w:hAnsi="Arial" w:cs="Arial"/>
                <w:color w:val="000000" w:themeColor="text1"/>
                <w:lang w:val="en-IE"/>
              </w:rPr>
            </w:pPr>
            <w:r w:rsidRPr="006B44C6">
              <w:rPr>
                <w:rFonts w:ascii="Arial" w:eastAsiaTheme="minorEastAsia" w:hAnsi="Arial" w:cs="Arial"/>
                <w:b/>
                <w:bCs/>
                <w:color w:val="000000" w:themeColor="text1"/>
                <w:lang w:val="en-IE"/>
              </w:rPr>
              <w:t>Futures Literacy as a Tool of Uncertainty</w:t>
            </w:r>
            <w:r w:rsidRPr="006B44C6">
              <w:rPr>
                <w:rFonts w:ascii="Arial" w:eastAsiaTheme="minorEastAsia" w:hAnsi="Arial" w:cs="Arial"/>
                <w:color w:val="000000" w:themeColor="text1"/>
                <w:lang w:val="en-IE"/>
              </w:rPr>
              <w:br/>
              <w:t>Futures literacy is a skill for all of us, offering a way to rethink our relationship with the unknown. It does not aim to predict the future but to prepare for it by fostering imagination and reframing anticipations. In contexts of trauma and crisis—such as the ongoing war in Ukraine, ecological destruction, and climate uncertainty—this skill becomes a critical resource.</w:t>
            </w:r>
          </w:p>
          <w:p w14:paraId="59A838AD" w14:textId="77777777" w:rsidR="006B44C6" w:rsidRPr="006B44C6" w:rsidRDefault="006B44C6" w:rsidP="006B44C6">
            <w:pPr>
              <w:spacing w:line="259" w:lineRule="auto"/>
              <w:rPr>
                <w:rFonts w:ascii="Arial" w:eastAsiaTheme="minorEastAsia" w:hAnsi="Arial" w:cs="Arial"/>
                <w:color w:val="000000" w:themeColor="text1"/>
                <w:lang w:val="en-IE"/>
              </w:rPr>
            </w:pPr>
            <w:r w:rsidRPr="006B44C6">
              <w:rPr>
                <w:rFonts w:ascii="Arial" w:eastAsiaTheme="minorEastAsia" w:hAnsi="Arial" w:cs="Arial"/>
                <w:color w:val="000000" w:themeColor="text1"/>
                <w:lang w:val="en-IE"/>
              </w:rPr>
              <w:t>Participants learned to embrace complexity and ambiguity, viewing uncertainty as a space for innovation and growth rather than fear. By imagining alternative futures, they gained new perspectives on their current challenges, contributing to healing and a renewed sense of purpose.</w:t>
            </w:r>
          </w:p>
          <w:p w14:paraId="259336E4" w14:textId="77777777" w:rsidR="006B44C6" w:rsidRPr="006B44C6" w:rsidRDefault="006B44C6" w:rsidP="006B44C6">
            <w:pPr>
              <w:spacing w:line="259" w:lineRule="auto"/>
              <w:rPr>
                <w:rFonts w:ascii="Arial" w:eastAsiaTheme="minorEastAsia" w:hAnsi="Arial" w:cs="Arial"/>
                <w:color w:val="000000" w:themeColor="text1"/>
                <w:lang w:val="en-IE"/>
              </w:rPr>
            </w:pPr>
            <w:r w:rsidRPr="006B44C6">
              <w:rPr>
                <w:rFonts w:ascii="Arial" w:eastAsiaTheme="minorEastAsia" w:hAnsi="Arial" w:cs="Arial"/>
                <w:b/>
                <w:bCs/>
                <w:color w:val="000000" w:themeColor="text1"/>
                <w:lang w:val="en-IE"/>
              </w:rPr>
              <w:t>Eco-Literacy and Healing</w:t>
            </w:r>
            <w:r w:rsidRPr="006B44C6">
              <w:rPr>
                <w:rFonts w:ascii="Arial" w:eastAsiaTheme="minorEastAsia" w:hAnsi="Arial" w:cs="Arial"/>
                <w:color w:val="000000" w:themeColor="text1"/>
                <w:lang w:val="en-IE"/>
              </w:rPr>
              <w:br/>
              <w:t>The workshops emphasised the role of nature as a partner in healing. By engaging with ecological design and material interactions with natural environments, participants rebuilt connections to the natural world, challenging anthropocentrism and fostering a sense of interdependence with non-human life.</w:t>
            </w:r>
          </w:p>
          <w:p w14:paraId="445BA221" w14:textId="4C82508C" w:rsidR="006A77B1" w:rsidRPr="001249EF" w:rsidRDefault="006A77B1" w:rsidP="4D76C2C4">
            <w:pPr>
              <w:spacing w:line="259" w:lineRule="auto"/>
              <w:rPr>
                <w:rFonts w:ascii="Arial" w:eastAsiaTheme="minorEastAsia" w:hAnsi="Arial" w:cs="Arial"/>
                <w:color w:val="000000" w:themeColor="text1"/>
                <w:lang w:val="en-IE"/>
              </w:rPr>
            </w:pPr>
          </w:p>
          <w:p w14:paraId="4794BA2C" w14:textId="77777777" w:rsidR="006B44C6" w:rsidRPr="006B44C6" w:rsidRDefault="006B44C6" w:rsidP="006B44C6">
            <w:pPr>
              <w:spacing w:line="259" w:lineRule="auto"/>
              <w:rPr>
                <w:rFonts w:ascii="Arial" w:eastAsiaTheme="minorEastAsia" w:hAnsi="Arial" w:cs="Arial"/>
                <w:b/>
                <w:bCs/>
                <w:color w:val="000000" w:themeColor="text1"/>
                <w:lang w:val="en-IE"/>
              </w:rPr>
            </w:pPr>
            <w:r w:rsidRPr="006B44C6">
              <w:rPr>
                <w:rFonts w:ascii="Arial" w:eastAsiaTheme="minorEastAsia" w:hAnsi="Arial" w:cs="Arial"/>
                <w:b/>
                <w:bCs/>
                <w:color w:val="000000" w:themeColor="text1"/>
                <w:lang w:val="en-IE"/>
              </w:rPr>
              <w:t>Broader Impacts</w:t>
            </w:r>
          </w:p>
          <w:p w14:paraId="2FB7155C" w14:textId="77777777" w:rsidR="006B44C6" w:rsidRPr="006B44C6" w:rsidRDefault="006B44C6" w:rsidP="006B44C6">
            <w:pPr>
              <w:spacing w:line="259" w:lineRule="auto"/>
              <w:rPr>
                <w:rFonts w:ascii="Arial" w:eastAsiaTheme="minorEastAsia" w:hAnsi="Arial" w:cs="Arial"/>
                <w:color w:val="000000" w:themeColor="text1"/>
                <w:lang w:val="en-IE"/>
              </w:rPr>
            </w:pPr>
            <w:r w:rsidRPr="006B44C6">
              <w:rPr>
                <w:rFonts w:ascii="Arial" w:eastAsiaTheme="minorEastAsia" w:hAnsi="Arial" w:cs="Arial"/>
                <w:color w:val="000000" w:themeColor="text1"/>
                <w:lang w:val="en-IE"/>
              </w:rPr>
              <w:t xml:space="preserve">By addressing trauma, fostering emotional resilience, and developing critical skills for navigating uncertainty, the project serves as a model for addressing the challenges of our time. The integration of futures literacy and eco-literacy provides participants with tools to understand and respond to the interconnected crises of the 21st century, </w:t>
            </w:r>
            <w:r w:rsidRPr="006B44C6">
              <w:rPr>
                <w:rFonts w:ascii="Arial" w:eastAsiaTheme="minorEastAsia" w:hAnsi="Arial" w:cs="Arial"/>
                <w:color w:val="000000" w:themeColor="text1"/>
                <w:lang w:val="en-IE"/>
              </w:rPr>
              <w:lastRenderedPageBreak/>
              <w:t>empowering them to envision and build better futures for themselves and their communities.</w:t>
            </w:r>
          </w:p>
          <w:p w14:paraId="29FAAAF8" w14:textId="2ED91721" w:rsidR="4D76C2C4" w:rsidRPr="001249EF" w:rsidRDefault="4D76C2C4" w:rsidP="4D76C2C4">
            <w:pPr>
              <w:spacing w:line="259" w:lineRule="auto"/>
              <w:rPr>
                <w:rFonts w:eastAsiaTheme="minorEastAsia"/>
                <w:color w:val="000000" w:themeColor="text1"/>
                <w:lang w:val="en-IE"/>
              </w:rPr>
            </w:pPr>
          </w:p>
          <w:p w14:paraId="66DDB73C" w14:textId="17726C91" w:rsidR="4D76C2C4" w:rsidRPr="001249EF" w:rsidRDefault="4D76C2C4" w:rsidP="4D76C2C4">
            <w:pPr>
              <w:spacing w:line="259" w:lineRule="auto"/>
              <w:rPr>
                <w:rFonts w:eastAsiaTheme="minorEastAsia"/>
                <w:color w:val="000000" w:themeColor="text1"/>
                <w:lang w:val="en-IE"/>
              </w:rPr>
            </w:pPr>
          </w:p>
        </w:tc>
      </w:tr>
      <w:tr w:rsidR="4D76C2C4" w14:paraId="4D87ECDB" w14:textId="77777777" w:rsidTr="00946212">
        <w:trPr>
          <w:trHeight w:val="300"/>
        </w:trPr>
        <w:tc>
          <w:tcPr>
            <w:tcW w:w="2925"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91" w:type="dxa"/>
            <w:tcMar>
              <w:left w:w="105" w:type="dxa"/>
              <w:right w:w="105" w:type="dxa"/>
            </w:tcMar>
          </w:tcPr>
          <w:p w14:paraId="6A7138D7" w14:textId="70FE57BC" w:rsidR="006A77B1" w:rsidRPr="001249EF" w:rsidRDefault="00644324" w:rsidP="4D76C2C4">
            <w:pPr>
              <w:spacing w:line="259" w:lineRule="auto"/>
              <w:rPr>
                <w:rFonts w:ascii="Arial" w:eastAsiaTheme="minorEastAsia" w:hAnsi="Arial" w:cs="Arial"/>
                <w:color w:val="000000" w:themeColor="text1"/>
                <w:lang w:val="en-IE"/>
              </w:rPr>
            </w:pPr>
            <w:r w:rsidRPr="001249EF">
              <w:rPr>
                <w:rFonts w:ascii="Arial" w:eastAsiaTheme="minorEastAsia" w:hAnsi="Arial" w:cs="Arial"/>
                <w:color w:val="000000" w:themeColor="text1"/>
              </w:rPr>
              <w:t>Rzeszów University, Maria Curie-Skłodowska University (Lublin), Warsaw University of Technology, Rua Red Gallery (Dublin), Vienna Fineszenist Art Book Fair, University of Amsterdam, Ukraine RUTA Conference Members.</w:t>
            </w:r>
            <w:r w:rsidRPr="001249EF">
              <w:rPr>
                <w:rFonts w:ascii="Arial" w:eastAsiaTheme="minorEastAsia" w:hAnsi="Arial" w:cs="Arial"/>
                <w:color w:val="000000" w:themeColor="text1"/>
                <w:lang w:val="en-IE"/>
              </w:rPr>
              <w:t xml:space="preserve"> </w:t>
            </w:r>
          </w:p>
        </w:tc>
      </w:tr>
      <w:tr w:rsidR="4D76C2C4" w14:paraId="2ADBBECD" w14:textId="77777777" w:rsidTr="00946212">
        <w:trPr>
          <w:trHeight w:val="300"/>
        </w:trPr>
        <w:tc>
          <w:tcPr>
            <w:tcW w:w="2925" w:type="dxa"/>
            <w:tcMar>
              <w:left w:w="105" w:type="dxa"/>
              <w:right w:w="105" w:type="dxa"/>
            </w:tcMar>
          </w:tcPr>
          <w:p w14:paraId="5FCD7381" w14:textId="1654BBA4" w:rsidR="00F77C41" w:rsidRPr="00801B5E" w:rsidRDefault="00F77C41" w:rsidP="00F77C41">
            <w:pPr>
              <w:spacing w:line="259" w:lineRule="auto"/>
              <w:rPr>
                <w:rFonts w:ascii="Arial" w:eastAsiaTheme="minorEastAsia" w:hAnsi="Arial" w:cs="Arial"/>
                <w:b/>
                <w:bCs/>
                <w:lang w:val="en-IE"/>
              </w:rPr>
            </w:pPr>
            <w:r w:rsidRPr="00801B5E">
              <w:rPr>
                <w:rFonts w:ascii="Arial" w:eastAsiaTheme="minorEastAsia" w:hAnsi="Arial" w:cs="Arial"/>
                <w:b/>
                <w:bCs/>
                <w:lang w:val="en-IE"/>
              </w:rPr>
              <w:t>Organisation and Planning</w:t>
            </w:r>
          </w:p>
          <w:p w14:paraId="09107B22" w14:textId="08131323" w:rsidR="4D76C2C4" w:rsidRPr="00801B5E" w:rsidRDefault="4D76C2C4" w:rsidP="4D76C2C4">
            <w:pPr>
              <w:spacing w:line="259" w:lineRule="auto"/>
              <w:rPr>
                <w:rFonts w:ascii="Arial" w:eastAsiaTheme="minorEastAsia" w:hAnsi="Arial" w:cs="Arial"/>
                <w:b/>
                <w:bCs/>
              </w:rPr>
            </w:pPr>
          </w:p>
        </w:tc>
        <w:tc>
          <w:tcPr>
            <w:tcW w:w="7091" w:type="dxa"/>
            <w:tcMar>
              <w:left w:w="105" w:type="dxa"/>
              <w:right w:w="105" w:type="dxa"/>
            </w:tcMar>
          </w:tcPr>
          <w:p w14:paraId="2F879DF8" w14:textId="1F6B3E36" w:rsidR="006A77B1" w:rsidRPr="00801B5E" w:rsidRDefault="00F77C41" w:rsidP="4D76C2C4">
            <w:pPr>
              <w:spacing w:line="259" w:lineRule="auto"/>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Describe action planning, piloting, approvals, committee meetings, and timeframes.</w:t>
            </w:r>
          </w:p>
          <w:p w14:paraId="58377273" w14:textId="77777777" w:rsidR="00853F24" w:rsidRPr="00801B5E" w:rsidRDefault="00853F24" w:rsidP="4D76C2C4">
            <w:pPr>
              <w:spacing w:line="259" w:lineRule="auto"/>
              <w:rPr>
                <w:rFonts w:ascii="Arial" w:eastAsiaTheme="minorEastAsia" w:hAnsi="Arial" w:cs="Arial"/>
                <w:color w:val="000000" w:themeColor="text1"/>
                <w:lang w:val="en-IE"/>
              </w:rPr>
            </w:pPr>
          </w:p>
          <w:p w14:paraId="6106A075" w14:textId="607DB8E2" w:rsidR="00853F24" w:rsidRPr="00801B5E" w:rsidRDefault="00853F24" w:rsidP="00853F24">
            <w:pPr>
              <w:rPr>
                <w:rFonts w:ascii="Arial" w:eastAsiaTheme="minorEastAsia" w:hAnsi="Arial" w:cs="Arial"/>
                <w:b/>
                <w:bCs/>
                <w:color w:val="000000" w:themeColor="text1"/>
                <w:lang w:val="en-IE"/>
              </w:rPr>
            </w:pPr>
            <w:r w:rsidRPr="00801B5E">
              <w:rPr>
                <w:rFonts w:ascii="Arial" w:eastAsiaTheme="minorEastAsia" w:hAnsi="Arial" w:cs="Arial"/>
                <w:b/>
                <w:bCs/>
                <w:color w:val="000000" w:themeColor="text1"/>
                <w:lang w:val="en-IE"/>
              </w:rPr>
              <w:t>About time 1</w:t>
            </w:r>
          </w:p>
          <w:p w14:paraId="5646A602" w14:textId="1F823025"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Action Planning</w:t>
            </w:r>
          </w:p>
          <w:p w14:paraId="6F5B7E14" w14:textId="2C6F77FF"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Define the Project Goals: Sep 20, 2022 – October 20, 2022</w:t>
            </w:r>
          </w:p>
          <w:p w14:paraId="2400BFED" w14:textId="6ABB3F12"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Develop a Strategy: November 2022</w:t>
            </w:r>
          </w:p>
          <w:p w14:paraId="68BF5746" w14:textId="4F9FE928"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-Funding call – November 2022</w:t>
            </w:r>
          </w:p>
          <w:p w14:paraId="7A5D73A3" w14:textId="713CF9C8"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Approval</w:t>
            </w:r>
          </w:p>
          <w:p w14:paraId="6E2A3277" w14:textId="6BFF0352"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Review + Apprival– December 2023</w:t>
            </w:r>
          </w:p>
          <w:p w14:paraId="00EB0A8F" w14:textId="2237B46C"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Workshop 1, Dublin – April 2023 2023</w:t>
            </w:r>
          </w:p>
          <w:p w14:paraId="600FFD1F" w14:textId="459065D8"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Further workshop and Book Fair: May 2023 – September 2023</w:t>
            </w:r>
          </w:p>
          <w:p w14:paraId="35EB500B" w14:textId="522A8DD8"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Evaluate: September 2023</w:t>
            </w:r>
          </w:p>
          <w:p w14:paraId="1F6A8B7E" w14:textId="6C3F8E86"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Timeframes, meetings</w:t>
            </w:r>
          </w:p>
          <w:p w14:paraId="4FEBA559" w14:textId="6A99D4FD"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Setting Deadlines: September 2022</w:t>
            </w:r>
          </w:p>
          <w:p w14:paraId="55761DEA" w14:textId="2FA17417"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Meetings: September 2022, November 2022, April 2023, May 2023, September 2023</w:t>
            </w:r>
          </w:p>
          <w:p w14:paraId="2F667C3D" w14:textId="6B542CFA"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Monitor Progress: Ongoing, starting from Sep 2022</w:t>
            </w:r>
          </w:p>
          <w:p w14:paraId="09B90F06" w14:textId="1E1ED29A"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regular reviews every 3 months to adjust as needed</w:t>
            </w:r>
          </w:p>
          <w:p w14:paraId="1B820B02" w14:textId="77777777" w:rsidR="00853F24" w:rsidRPr="00801B5E" w:rsidRDefault="00853F24" w:rsidP="00853F24">
            <w:pPr>
              <w:rPr>
                <w:rFonts w:ascii="Arial" w:eastAsiaTheme="minorEastAsia" w:hAnsi="Arial" w:cs="Arial"/>
                <w:color w:val="000000" w:themeColor="text1"/>
                <w:lang w:val="en-IE"/>
              </w:rPr>
            </w:pPr>
          </w:p>
          <w:p w14:paraId="584EE4CD" w14:textId="77777777" w:rsidR="00853F24" w:rsidRPr="00801B5E" w:rsidRDefault="00853F24" w:rsidP="4D76C2C4">
            <w:pPr>
              <w:spacing w:line="259" w:lineRule="auto"/>
              <w:rPr>
                <w:rFonts w:ascii="Arial" w:eastAsiaTheme="minorEastAsia" w:hAnsi="Arial" w:cs="Arial"/>
                <w:color w:val="000000" w:themeColor="text1"/>
                <w:lang w:val="en-IE"/>
              </w:rPr>
            </w:pPr>
          </w:p>
          <w:p w14:paraId="6D93F256" w14:textId="39FF338F" w:rsidR="00853F24" w:rsidRPr="00801B5E" w:rsidRDefault="00853F24" w:rsidP="00853F24">
            <w:pPr>
              <w:rPr>
                <w:rFonts w:ascii="Arial" w:eastAsiaTheme="minorEastAsia" w:hAnsi="Arial" w:cs="Arial"/>
                <w:b/>
                <w:bCs/>
                <w:color w:val="000000" w:themeColor="text1"/>
                <w:lang w:val="en-IE"/>
              </w:rPr>
            </w:pPr>
            <w:r w:rsidRPr="00801B5E">
              <w:rPr>
                <w:rFonts w:ascii="Arial" w:eastAsiaTheme="minorEastAsia" w:hAnsi="Arial" w:cs="Arial"/>
                <w:b/>
                <w:bCs/>
                <w:color w:val="000000" w:themeColor="text1"/>
                <w:lang w:val="en-IE"/>
              </w:rPr>
              <w:t>About time 2</w:t>
            </w:r>
          </w:p>
          <w:p w14:paraId="5FC4B252" w14:textId="77777777"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Action Planning</w:t>
            </w:r>
          </w:p>
          <w:p w14:paraId="17F9CEFB" w14:textId="088273CE"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Define the Project Goals</w:t>
            </w:r>
            <w:r w:rsidR="003A15C4" w:rsidRPr="00801B5E">
              <w:rPr>
                <w:rFonts w:ascii="Arial" w:eastAsiaTheme="minorEastAsia" w:hAnsi="Arial" w:cs="Arial"/>
                <w:color w:val="000000" w:themeColor="text1"/>
                <w:lang w:val="en-IE"/>
              </w:rPr>
              <w:t>+ Strategy</w:t>
            </w:r>
            <w:r w:rsidRPr="00801B5E">
              <w:rPr>
                <w:rFonts w:ascii="Arial" w:eastAsiaTheme="minorEastAsia" w:hAnsi="Arial" w:cs="Arial"/>
                <w:color w:val="000000" w:themeColor="text1"/>
                <w:lang w:val="en-IE"/>
              </w:rPr>
              <w:t>: October 2023</w:t>
            </w:r>
          </w:p>
          <w:p w14:paraId="658628D5" w14:textId="4B653946"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Liaison </w:t>
            </w:r>
            <w:r w:rsidR="003A15C4" w:rsidRPr="00801B5E">
              <w:rPr>
                <w:rFonts w:ascii="Arial" w:eastAsiaTheme="minorEastAsia" w:hAnsi="Arial" w:cs="Arial"/>
                <w:color w:val="000000" w:themeColor="text1"/>
                <w:lang w:val="en-IE"/>
              </w:rPr>
              <w:t>with</w:t>
            </w:r>
            <w:r w:rsidRPr="00801B5E">
              <w:rPr>
                <w:rFonts w:ascii="Arial" w:eastAsiaTheme="minorEastAsia" w:hAnsi="Arial" w:cs="Arial"/>
                <w:color w:val="000000" w:themeColor="text1"/>
                <w:lang w:val="en-IE"/>
              </w:rPr>
              <w:t xml:space="preserve"> external </w:t>
            </w:r>
            <w:r w:rsidR="003A15C4" w:rsidRPr="00801B5E">
              <w:rPr>
                <w:rFonts w:ascii="Arial" w:eastAsiaTheme="minorEastAsia" w:hAnsi="Arial" w:cs="Arial"/>
                <w:color w:val="000000" w:themeColor="text1"/>
                <w:lang w:val="en-IE"/>
              </w:rPr>
              <w:t>Stakeholders</w:t>
            </w:r>
            <w:r w:rsidRPr="00801B5E">
              <w:rPr>
                <w:rFonts w:ascii="Arial" w:eastAsiaTheme="minorEastAsia" w:hAnsi="Arial" w:cs="Arial"/>
                <w:color w:val="000000" w:themeColor="text1"/>
                <w:lang w:val="en-IE"/>
              </w:rPr>
              <w:t xml:space="preserve">: Sep 2023, </w:t>
            </w:r>
            <w:r w:rsidR="003A15C4" w:rsidRPr="00801B5E">
              <w:rPr>
                <w:rFonts w:ascii="Arial" w:eastAsiaTheme="minorEastAsia" w:hAnsi="Arial" w:cs="Arial"/>
                <w:color w:val="000000" w:themeColor="text1"/>
                <w:lang w:val="en-IE"/>
              </w:rPr>
              <w:t xml:space="preserve">Oct 2023, Nov 2023, December 2023, </w:t>
            </w:r>
            <w:r w:rsidR="00452EE8" w:rsidRPr="00801B5E">
              <w:rPr>
                <w:rFonts w:ascii="Arial" w:eastAsiaTheme="minorEastAsia" w:hAnsi="Arial" w:cs="Arial"/>
                <w:color w:val="000000" w:themeColor="text1"/>
                <w:lang w:val="en-IE"/>
              </w:rPr>
              <w:t xml:space="preserve">(and additional follow ups </w:t>
            </w:r>
            <w:r w:rsidR="003A15C4" w:rsidRPr="00801B5E">
              <w:rPr>
                <w:rFonts w:ascii="Arial" w:eastAsiaTheme="minorEastAsia" w:hAnsi="Arial" w:cs="Arial"/>
                <w:color w:val="000000" w:themeColor="text1"/>
                <w:lang w:val="en-IE"/>
              </w:rPr>
              <w:t>January 2024, April 2024, June 2024, July 2024</w:t>
            </w:r>
            <w:r w:rsidR="00452EE8" w:rsidRPr="00801B5E">
              <w:rPr>
                <w:rFonts w:ascii="Arial" w:eastAsiaTheme="minorEastAsia" w:hAnsi="Arial" w:cs="Arial"/>
                <w:color w:val="000000" w:themeColor="text1"/>
                <w:lang w:val="en-IE"/>
              </w:rPr>
              <w:t>)</w:t>
            </w:r>
          </w:p>
          <w:p w14:paraId="66D94F50" w14:textId="5C842CC5"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-Funding call – November 202</w:t>
            </w:r>
            <w:r w:rsidR="003A15C4" w:rsidRPr="00801B5E">
              <w:rPr>
                <w:rFonts w:ascii="Arial" w:eastAsiaTheme="minorEastAsia" w:hAnsi="Arial" w:cs="Arial"/>
                <w:color w:val="000000" w:themeColor="text1"/>
                <w:lang w:val="en-IE"/>
              </w:rPr>
              <w:t>3</w:t>
            </w:r>
          </w:p>
          <w:p w14:paraId="39C4AB65" w14:textId="77777777"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Approval</w:t>
            </w:r>
          </w:p>
          <w:p w14:paraId="48F01AC8" w14:textId="4140BCD4"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Review + </w:t>
            </w:r>
            <w:r w:rsidR="003A15C4" w:rsidRPr="00801B5E">
              <w:rPr>
                <w:rFonts w:ascii="Arial" w:eastAsiaTheme="minorEastAsia" w:hAnsi="Arial" w:cs="Arial"/>
                <w:color w:val="000000" w:themeColor="text1"/>
                <w:lang w:val="en-IE"/>
              </w:rPr>
              <w:t>Approval</w:t>
            </w:r>
            <w:r w:rsidRPr="00801B5E">
              <w:rPr>
                <w:rFonts w:ascii="Arial" w:eastAsiaTheme="minorEastAsia" w:hAnsi="Arial" w:cs="Arial"/>
                <w:color w:val="000000" w:themeColor="text1"/>
                <w:lang w:val="en-IE"/>
              </w:rPr>
              <w:t xml:space="preserve">– </w:t>
            </w:r>
            <w:r w:rsidR="003A15C4" w:rsidRPr="00801B5E">
              <w:rPr>
                <w:rFonts w:ascii="Arial" w:eastAsiaTheme="minorEastAsia" w:hAnsi="Arial" w:cs="Arial"/>
                <w:color w:val="000000" w:themeColor="text1"/>
                <w:lang w:val="en-IE"/>
              </w:rPr>
              <w:t xml:space="preserve">December </w:t>
            </w:r>
            <w:r w:rsidRPr="00801B5E">
              <w:rPr>
                <w:rFonts w:ascii="Arial" w:eastAsiaTheme="minorEastAsia" w:hAnsi="Arial" w:cs="Arial"/>
                <w:color w:val="000000" w:themeColor="text1"/>
                <w:lang w:val="en-IE"/>
              </w:rPr>
              <w:t>2023</w:t>
            </w:r>
          </w:p>
          <w:p w14:paraId="18F66975" w14:textId="06A38EFC" w:rsidR="003A15C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Workshop</w:t>
            </w:r>
            <w:r w:rsidR="003A15C4" w:rsidRPr="00801B5E">
              <w:rPr>
                <w:rFonts w:ascii="Arial" w:eastAsiaTheme="minorEastAsia" w:hAnsi="Arial" w:cs="Arial"/>
                <w:color w:val="000000" w:themeColor="text1"/>
                <w:lang w:val="en-IE"/>
              </w:rPr>
              <w:t>: Dec 2023 followed by additional workshops and events April, June , July 2024</w:t>
            </w:r>
          </w:p>
          <w:p w14:paraId="224EB4D9" w14:textId="35DF5F94"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w:t>
            </w:r>
          </w:p>
          <w:p w14:paraId="407CB6FC" w14:textId="63710536" w:rsidR="00853F24" w:rsidRPr="00801B5E" w:rsidRDefault="00853F24" w:rsidP="00853F2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Meetings: September</w:t>
            </w:r>
            <w:r w:rsidR="003A15C4" w:rsidRPr="00801B5E">
              <w:rPr>
                <w:rFonts w:ascii="Arial" w:eastAsiaTheme="minorEastAsia" w:hAnsi="Arial" w:cs="Arial"/>
                <w:color w:val="000000" w:themeColor="text1"/>
                <w:lang w:val="en-IE"/>
              </w:rPr>
              <w:t xml:space="preserve">, Oct, </w:t>
            </w:r>
            <w:r w:rsidRPr="00801B5E">
              <w:rPr>
                <w:rFonts w:ascii="Arial" w:eastAsiaTheme="minorEastAsia" w:hAnsi="Arial" w:cs="Arial"/>
                <w:color w:val="000000" w:themeColor="text1"/>
                <w:lang w:val="en-IE"/>
              </w:rPr>
              <w:t>November</w:t>
            </w:r>
            <w:r w:rsidR="003A15C4" w:rsidRPr="00801B5E">
              <w:rPr>
                <w:rFonts w:ascii="Arial" w:eastAsiaTheme="minorEastAsia" w:hAnsi="Arial" w:cs="Arial"/>
                <w:color w:val="000000" w:themeColor="text1"/>
                <w:lang w:val="en-IE"/>
              </w:rPr>
              <w:t xml:space="preserve"> 2023</w:t>
            </w:r>
            <w:r w:rsidRPr="00801B5E">
              <w:rPr>
                <w:rFonts w:ascii="Arial" w:eastAsiaTheme="minorEastAsia" w:hAnsi="Arial" w:cs="Arial"/>
                <w:color w:val="000000" w:themeColor="text1"/>
                <w:lang w:val="en-IE"/>
              </w:rPr>
              <w:t xml:space="preserve">, </w:t>
            </w:r>
            <w:r w:rsidR="003A15C4" w:rsidRPr="00801B5E">
              <w:rPr>
                <w:rFonts w:ascii="Arial" w:eastAsiaTheme="minorEastAsia" w:hAnsi="Arial" w:cs="Arial"/>
                <w:color w:val="000000" w:themeColor="text1"/>
                <w:lang w:val="en-IE"/>
              </w:rPr>
              <w:t>and every two weeks in 2024</w:t>
            </w:r>
          </w:p>
          <w:p w14:paraId="225F36EB" w14:textId="56884214" w:rsidR="00853F24" w:rsidRPr="00801B5E" w:rsidRDefault="00853F24" w:rsidP="003A15C4">
            <w:pPr>
              <w:rPr>
                <w:rFonts w:ascii="Arial" w:eastAsiaTheme="minorEastAsia" w:hAnsi="Arial" w:cs="Arial"/>
                <w:color w:val="000000" w:themeColor="text1"/>
                <w:lang w:val="en-IE"/>
              </w:rPr>
            </w:pPr>
            <w:r w:rsidRPr="00801B5E">
              <w:rPr>
                <w:rFonts w:ascii="Arial" w:eastAsiaTheme="minorEastAsia" w:hAnsi="Arial" w:cs="Arial"/>
                <w:color w:val="000000" w:themeColor="text1"/>
                <w:lang w:val="en-IE"/>
              </w:rPr>
              <w:t xml:space="preserve">   - Monitor Progress: Ongoing, starting from Sep 2022</w:t>
            </w:r>
            <w:r w:rsidR="003A15C4" w:rsidRPr="00801B5E">
              <w:rPr>
                <w:rFonts w:ascii="Arial" w:eastAsiaTheme="minorEastAsia" w:hAnsi="Arial" w:cs="Arial"/>
                <w:color w:val="000000" w:themeColor="text1"/>
                <w:lang w:val="en-IE"/>
              </w:rPr>
              <w:t>3</w:t>
            </w:r>
            <w:r w:rsidRPr="00801B5E">
              <w:rPr>
                <w:rFonts w:ascii="Arial" w:eastAsiaTheme="minorEastAsia" w:hAnsi="Arial" w:cs="Arial"/>
                <w:color w:val="000000" w:themeColor="text1"/>
                <w:lang w:val="en-IE"/>
              </w:rPr>
              <w:t xml:space="preserve">  </w:t>
            </w:r>
          </w:p>
          <w:p w14:paraId="2768337B" w14:textId="00C3ED9E" w:rsidR="006A77B1" w:rsidRPr="00801B5E" w:rsidRDefault="006A77B1" w:rsidP="4D76C2C4">
            <w:pPr>
              <w:spacing w:line="259" w:lineRule="auto"/>
              <w:rPr>
                <w:rFonts w:ascii="Arial" w:eastAsiaTheme="minorEastAsia" w:hAnsi="Arial" w:cs="Arial"/>
                <w:color w:val="000000" w:themeColor="text1"/>
                <w:lang w:val="en-IE"/>
              </w:rPr>
            </w:pPr>
          </w:p>
        </w:tc>
      </w:tr>
      <w:tr w:rsidR="4D76C2C4" w14:paraId="33795CBD" w14:textId="77777777" w:rsidTr="00946212">
        <w:trPr>
          <w:trHeight w:val="300"/>
        </w:trPr>
        <w:tc>
          <w:tcPr>
            <w:tcW w:w="2925" w:type="dxa"/>
            <w:tcMar>
              <w:left w:w="105" w:type="dxa"/>
              <w:right w:w="105" w:type="dxa"/>
            </w:tcMar>
          </w:tcPr>
          <w:p w14:paraId="246A799F" w14:textId="3527E8B5" w:rsidR="0F40D9B9" w:rsidRPr="00425A67" w:rsidRDefault="0F40D9B9" w:rsidP="4D76C2C4">
            <w:pPr>
              <w:rPr>
                <w:rFonts w:ascii="Arial" w:eastAsiaTheme="minorEastAsia" w:hAnsi="Arial" w:cs="Arial"/>
                <w:b/>
                <w:bCs/>
              </w:rPr>
            </w:pPr>
            <w:r w:rsidRPr="00425A67">
              <w:rPr>
                <w:rFonts w:ascii="Arial" w:eastAsiaTheme="minorEastAsia" w:hAnsi="Arial" w:cs="Arial"/>
                <w:b/>
                <w:bCs/>
              </w:rPr>
              <w:t>What resources did you need?</w:t>
            </w:r>
          </w:p>
          <w:p w14:paraId="6BF58664" w14:textId="51EB3D11" w:rsidR="4D76C2C4" w:rsidRPr="00425A67" w:rsidRDefault="4D76C2C4" w:rsidP="4D76C2C4">
            <w:pPr>
              <w:spacing w:line="259" w:lineRule="auto"/>
              <w:rPr>
                <w:rFonts w:ascii="Arial" w:eastAsiaTheme="minorEastAsia" w:hAnsi="Arial" w:cs="Arial"/>
                <w:b/>
                <w:bCs/>
                <w:color w:val="000000" w:themeColor="text1"/>
                <w:lang w:val="en-IE"/>
              </w:rPr>
            </w:pPr>
          </w:p>
        </w:tc>
        <w:tc>
          <w:tcPr>
            <w:tcW w:w="7091" w:type="dxa"/>
            <w:tcMar>
              <w:left w:w="105" w:type="dxa"/>
              <w:right w:w="105" w:type="dxa"/>
            </w:tcMar>
          </w:tcPr>
          <w:p w14:paraId="678971E4" w14:textId="240C80DF" w:rsidR="00425A67" w:rsidRPr="001249EF" w:rsidRDefault="00425A67" w:rsidP="00425A67">
            <w:pPr>
              <w:rPr>
                <w:rFonts w:ascii="Arial" w:eastAsiaTheme="minorEastAsia" w:hAnsi="Arial" w:cs="Arial"/>
                <w:color w:val="000000" w:themeColor="text1"/>
                <w:lang w:val="en-IE"/>
              </w:rPr>
            </w:pPr>
            <w:r w:rsidRPr="001249EF">
              <w:rPr>
                <w:rFonts w:ascii="Arial" w:eastAsiaTheme="minorEastAsia" w:hAnsi="Arial" w:cs="Arial"/>
                <w:color w:val="000000" w:themeColor="text1"/>
                <w:lang w:val="en-IE"/>
              </w:rPr>
              <w:t>What Was Needed</w:t>
            </w:r>
          </w:p>
          <w:p w14:paraId="32A4E978" w14:textId="77777777" w:rsidR="00425A67" w:rsidRPr="001249EF" w:rsidRDefault="00425A67" w:rsidP="00425A67">
            <w:pPr>
              <w:rPr>
                <w:rFonts w:ascii="Arial" w:eastAsiaTheme="minorEastAsia" w:hAnsi="Arial" w:cs="Arial"/>
                <w:b/>
                <w:bCs/>
                <w:color w:val="000000" w:themeColor="text1"/>
                <w:lang w:val="en-IE"/>
              </w:rPr>
            </w:pPr>
            <w:r w:rsidRPr="001249EF">
              <w:rPr>
                <w:rFonts w:ascii="Arial" w:eastAsiaTheme="minorEastAsia" w:hAnsi="Arial" w:cs="Arial"/>
                <w:b/>
                <w:bCs/>
                <w:color w:val="000000" w:themeColor="text1"/>
                <w:lang w:val="en-IE"/>
              </w:rPr>
              <w:t>- Funding</w:t>
            </w:r>
          </w:p>
          <w:p w14:paraId="1EE3145E" w14:textId="3B8C8860" w:rsidR="00425A67" w:rsidRPr="001249EF" w:rsidRDefault="00425A67" w:rsidP="00425A67">
            <w:pPr>
              <w:rPr>
                <w:rFonts w:ascii="Arial" w:eastAsiaTheme="minorEastAsia" w:hAnsi="Arial" w:cs="Arial"/>
                <w:color w:val="000000" w:themeColor="text1"/>
                <w:lang w:val="en-IE"/>
              </w:rPr>
            </w:pPr>
            <w:r w:rsidRPr="001249EF">
              <w:rPr>
                <w:rFonts w:ascii="Arial" w:eastAsiaTheme="minorEastAsia" w:hAnsi="Arial" w:cs="Arial"/>
                <w:color w:val="000000" w:themeColor="text1"/>
                <w:lang w:val="en-IE"/>
              </w:rPr>
              <w:lastRenderedPageBreak/>
              <w:t xml:space="preserve"> To design, print, and test </w:t>
            </w:r>
            <w:r w:rsidRPr="001249EF">
              <w:rPr>
                <w:rFonts w:ascii="Arial" w:eastAsiaTheme="minorEastAsia" w:hAnsi="Arial" w:cs="Arial"/>
                <w:i/>
                <w:iCs/>
                <w:color w:val="000000" w:themeColor="text1"/>
                <w:lang w:val="en-IE"/>
              </w:rPr>
              <w:t xml:space="preserve">The Barometer </w:t>
            </w:r>
            <w:r w:rsidRPr="001249EF">
              <w:rPr>
                <w:rFonts w:ascii="Arial" w:eastAsiaTheme="minorEastAsia" w:hAnsi="Arial" w:cs="Arial"/>
                <w:color w:val="000000" w:themeColor="text1"/>
                <w:lang w:val="en-IE"/>
              </w:rPr>
              <w:t xml:space="preserve">workbook, and to support workshops in locations such as Rzeszów, Warsaw, Amsterdam and Dublin.  </w:t>
            </w:r>
          </w:p>
          <w:p w14:paraId="70A8E964" w14:textId="77777777" w:rsidR="00425A67" w:rsidRPr="001249EF" w:rsidRDefault="00425A67" w:rsidP="00425A67">
            <w:pPr>
              <w:rPr>
                <w:rFonts w:ascii="Arial" w:eastAsiaTheme="minorEastAsia" w:hAnsi="Arial" w:cs="Arial"/>
                <w:b/>
                <w:bCs/>
                <w:color w:val="000000" w:themeColor="text1"/>
                <w:lang w:val="en-IE"/>
              </w:rPr>
            </w:pPr>
            <w:r w:rsidRPr="001249EF">
              <w:rPr>
                <w:rFonts w:ascii="Arial" w:eastAsiaTheme="minorEastAsia" w:hAnsi="Arial" w:cs="Arial"/>
                <w:b/>
                <w:bCs/>
                <w:color w:val="000000" w:themeColor="text1"/>
                <w:lang w:val="en-IE"/>
              </w:rPr>
              <w:t xml:space="preserve">-Partnerships: </w:t>
            </w:r>
          </w:p>
          <w:p w14:paraId="0DDFC472" w14:textId="583EB0F5" w:rsidR="006A77B1" w:rsidRPr="001249EF" w:rsidRDefault="00425A67" w:rsidP="00425A67">
            <w:pPr>
              <w:rPr>
                <w:rFonts w:ascii="Arial" w:eastAsiaTheme="minorEastAsia" w:hAnsi="Arial" w:cs="Arial"/>
                <w:color w:val="000000" w:themeColor="text1"/>
                <w:lang w:val="en-IE"/>
              </w:rPr>
            </w:pPr>
            <w:r w:rsidRPr="001249EF">
              <w:rPr>
                <w:rFonts w:ascii="Arial" w:eastAsiaTheme="minorEastAsia" w:hAnsi="Arial" w:cs="Arial"/>
                <w:color w:val="000000" w:themeColor="text1"/>
                <w:lang w:val="en-IE"/>
              </w:rPr>
              <w:t xml:space="preserve">Collaboration with institutions like UNESCO, UMCS, and IADT to refine and present tools, and to host workshops.  </w:t>
            </w:r>
          </w:p>
          <w:p w14:paraId="2634F243" w14:textId="77777777" w:rsidR="006A77B1" w:rsidRPr="001249EF" w:rsidRDefault="00425A67" w:rsidP="4D76C2C4">
            <w:pPr>
              <w:spacing w:line="259" w:lineRule="auto"/>
              <w:rPr>
                <w:rFonts w:ascii="Arial" w:eastAsiaTheme="minorEastAsia" w:hAnsi="Arial" w:cs="Arial"/>
                <w:color w:val="000000" w:themeColor="text1"/>
              </w:rPr>
            </w:pPr>
            <w:r w:rsidRPr="001249EF">
              <w:rPr>
                <w:rFonts w:ascii="Arial" w:eastAsiaTheme="minorEastAsia" w:hAnsi="Arial" w:cs="Arial"/>
                <w:b/>
                <w:bCs/>
                <w:color w:val="000000" w:themeColor="text1"/>
              </w:rPr>
              <w:t>Event Participation:</w:t>
            </w:r>
            <w:r w:rsidRPr="001249EF">
              <w:rPr>
                <w:rFonts w:ascii="Arial" w:eastAsiaTheme="minorEastAsia" w:hAnsi="Arial" w:cs="Arial"/>
                <w:color w:val="000000" w:themeColor="text1"/>
              </w:rPr>
              <w:t xml:space="preserve"> Resources to facilitate participation in international events such as the Vienna Art Book Fair and the ESS conference in Amsterdam to share outcomes and gather feedback.</w:t>
            </w:r>
          </w:p>
          <w:p w14:paraId="386913A2" w14:textId="17F4A2A3" w:rsidR="00425A67" w:rsidRPr="001249EF" w:rsidRDefault="00425A67" w:rsidP="4D76C2C4">
            <w:pPr>
              <w:spacing w:line="259" w:lineRule="auto"/>
              <w:rPr>
                <w:rFonts w:ascii="Arial" w:eastAsiaTheme="minorEastAsia" w:hAnsi="Arial" w:cs="Arial"/>
                <w:color w:val="000000" w:themeColor="text1"/>
              </w:rPr>
            </w:pPr>
            <w:r w:rsidRPr="001249EF">
              <w:rPr>
                <w:rFonts w:ascii="Arial" w:eastAsiaTheme="minorEastAsia" w:hAnsi="Arial" w:cs="Arial"/>
                <w:b/>
                <w:bCs/>
                <w:color w:val="000000" w:themeColor="text1"/>
              </w:rPr>
              <w:t>Workshop Venues:</w:t>
            </w:r>
            <w:r w:rsidRPr="001249EF">
              <w:rPr>
                <w:rFonts w:ascii="Arial" w:eastAsiaTheme="minorEastAsia" w:hAnsi="Arial" w:cs="Arial"/>
                <w:color w:val="000000" w:themeColor="text1"/>
              </w:rPr>
              <w:t xml:space="preserve"> Access to appropriate spaces for running in-person workshops and testing tools with diverse participant groups.</w:t>
            </w:r>
          </w:p>
          <w:p w14:paraId="29E5F211" w14:textId="151A8F1E" w:rsidR="00425A67" w:rsidRPr="001249EF" w:rsidRDefault="00425A67" w:rsidP="00425A67">
            <w:pPr>
              <w:spacing w:line="259" w:lineRule="auto"/>
              <w:rPr>
                <w:rFonts w:ascii="Arial" w:eastAsiaTheme="minorEastAsia" w:hAnsi="Arial" w:cs="Arial"/>
                <w:color w:val="000000" w:themeColor="text1"/>
                <w:lang w:val="en-IE"/>
              </w:rPr>
            </w:pPr>
            <w:r w:rsidRPr="00425A67">
              <w:rPr>
                <w:rFonts w:ascii="Arial" w:eastAsiaTheme="minorEastAsia" w:hAnsi="Arial" w:cs="Arial"/>
                <w:b/>
                <w:bCs/>
                <w:color w:val="000000" w:themeColor="text1"/>
                <w:lang w:val="en-IE"/>
              </w:rPr>
              <w:t>Research Facilities:</w:t>
            </w:r>
            <w:r w:rsidRPr="00425A67">
              <w:rPr>
                <w:rFonts w:ascii="Arial" w:eastAsiaTheme="minorEastAsia" w:hAnsi="Arial" w:cs="Arial"/>
                <w:color w:val="000000" w:themeColor="text1"/>
                <w:lang w:val="en-IE"/>
              </w:rPr>
              <w:t xml:space="preserve"> Access to spaces for workshops, participant testing, and interdisciplinary collaboration.</w:t>
            </w:r>
          </w:p>
          <w:p w14:paraId="5DC33392" w14:textId="7FC2B2EB" w:rsidR="00425A67" w:rsidRPr="001249EF" w:rsidRDefault="00425A67" w:rsidP="00425A67">
            <w:pPr>
              <w:spacing w:line="259" w:lineRule="auto"/>
              <w:rPr>
                <w:rFonts w:ascii="Arial" w:eastAsiaTheme="minorEastAsia" w:hAnsi="Arial" w:cs="Arial"/>
                <w:color w:val="000000" w:themeColor="text1"/>
              </w:rPr>
            </w:pPr>
            <w:r w:rsidRPr="001249EF">
              <w:rPr>
                <w:rFonts w:ascii="Arial" w:eastAsiaTheme="minorEastAsia" w:hAnsi="Arial" w:cs="Arial"/>
                <w:b/>
                <w:bCs/>
                <w:color w:val="000000" w:themeColor="text1"/>
              </w:rPr>
              <w:t>Publication Support:</w:t>
            </w:r>
            <w:r w:rsidRPr="001249EF">
              <w:rPr>
                <w:rFonts w:ascii="Arial" w:eastAsiaTheme="minorEastAsia" w:hAnsi="Arial" w:cs="Arial"/>
                <w:color w:val="000000" w:themeColor="text1"/>
              </w:rPr>
              <w:t xml:space="preserve"> Resources to publish findings in academic journals and other platforms to share insights widely.</w:t>
            </w:r>
          </w:p>
          <w:p w14:paraId="56067EBB" w14:textId="23B1EA60" w:rsidR="00425A67" w:rsidRPr="001249EF" w:rsidRDefault="00425A67" w:rsidP="00425A67">
            <w:pPr>
              <w:spacing w:line="259" w:lineRule="auto"/>
              <w:rPr>
                <w:rFonts w:ascii="Arial" w:eastAsiaTheme="minorEastAsia" w:hAnsi="Arial" w:cs="Arial"/>
                <w:color w:val="000000" w:themeColor="text1"/>
                <w:lang w:val="en-IE"/>
              </w:rPr>
            </w:pPr>
            <w:r w:rsidRPr="001249EF">
              <w:rPr>
                <w:rFonts w:ascii="Arial" w:eastAsiaTheme="minorEastAsia" w:hAnsi="Arial" w:cs="Arial"/>
                <w:b/>
                <w:bCs/>
                <w:color w:val="000000" w:themeColor="text1"/>
              </w:rPr>
              <w:t>Technological Tools:</w:t>
            </w:r>
            <w:r w:rsidRPr="001249EF">
              <w:rPr>
                <w:rFonts w:ascii="Arial" w:eastAsiaTheme="minorEastAsia" w:hAnsi="Arial" w:cs="Arial"/>
                <w:color w:val="000000" w:themeColor="text1"/>
              </w:rPr>
              <w:t xml:space="preserve"> Software or platforms for research, building connections and virtual workshops </w:t>
            </w:r>
          </w:p>
          <w:p w14:paraId="39977763" w14:textId="6260DAF6" w:rsidR="00425A67" w:rsidRPr="001249EF" w:rsidRDefault="00425A67" w:rsidP="4D76C2C4">
            <w:pPr>
              <w:spacing w:line="259" w:lineRule="auto"/>
              <w:rPr>
                <w:rFonts w:ascii="Arial" w:eastAsiaTheme="minorEastAsia" w:hAnsi="Arial" w:cs="Arial"/>
                <w:color w:val="000000" w:themeColor="text1"/>
                <w:lang w:val="en-IE"/>
              </w:rPr>
            </w:pPr>
          </w:p>
        </w:tc>
      </w:tr>
      <w:tr w:rsidR="4D76C2C4" w14:paraId="7F224A2A" w14:textId="77777777" w:rsidTr="00946212">
        <w:trPr>
          <w:trHeight w:val="300"/>
        </w:trPr>
        <w:tc>
          <w:tcPr>
            <w:tcW w:w="2925"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lastRenderedPageBreak/>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91" w:type="dxa"/>
            <w:tcMar>
              <w:left w:w="105" w:type="dxa"/>
              <w:right w:w="105" w:type="dxa"/>
            </w:tcMar>
          </w:tcPr>
          <w:p w14:paraId="42D4558F" w14:textId="4CCF5C28" w:rsidR="006D4D8C" w:rsidRPr="00946212" w:rsidRDefault="006D4D8C" w:rsidP="00765C46">
            <w:pPr>
              <w:rPr>
                <w:rFonts w:ascii="Arial" w:eastAsiaTheme="minorEastAsia" w:hAnsi="Arial" w:cs="Arial"/>
                <w:b/>
                <w:bCs/>
                <w:color w:val="3B3838" w:themeColor="background2" w:themeShade="40"/>
                <w:lang w:val="en-IE"/>
              </w:rPr>
            </w:pPr>
            <w:r w:rsidRPr="00946212">
              <w:rPr>
                <w:rFonts w:ascii="Arial" w:eastAsiaTheme="minorEastAsia" w:hAnsi="Arial" w:cs="Arial"/>
                <w:b/>
                <w:bCs/>
                <w:color w:val="3B3838" w:themeColor="background2" w:themeShade="40"/>
                <w:lang w:val="en-IE"/>
              </w:rPr>
              <w:t>First phase – About Time 1:</w:t>
            </w:r>
          </w:p>
          <w:p w14:paraId="1F6CA7C6" w14:textId="0A7197AC" w:rsidR="00765C46" w:rsidRPr="00946212" w:rsidRDefault="00765C46" w:rsidP="00765C46">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 xml:space="preserve">Following the first phase of the project, the concept of journaling about the future gained significant attention, leading to several key developments and opportunities, demonstrating the project’s success. Notable outcomes include invitations to collaborate with UNESCO on the </w:t>
            </w:r>
            <w:r w:rsidRPr="00946212">
              <w:rPr>
                <w:rFonts w:ascii="Arial" w:eastAsiaTheme="minorEastAsia" w:hAnsi="Arial" w:cs="Arial"/>
                <w:i/>
                <w:iCs/>
                <w:color w:val="3B3838" w:themeColor="background2" w:themeShade="40"/>
                <w:lang w:val="en-IE"/>
              </w:rPr>
              <w:t>Responsible Futures</w:t>
            </w:r>
            <w:r w:rsidRPr="00946212">
              <w:rPr>
                <w:rFonts w:ascii="Arial" w:eastAsiaTheme="minorEastAsia" w:hAnsi="Arial" w:cs="Arial"/>
                <w:color w:val="3B3838" w:themeColor="background2" w:themeShade="40"/>
                <w:lang w:val="en-IE"/>
              </w:rPr>
              <w:t xml:space="preserve"> project, contribute to the book </w:t>
            </w:r>
            <w:r w:rsidRPr="00946212">
              <w:rPr>
                <w:rFonts w:ascii="Arial" w:eastAsiaTheme="minorEastAsia" w:hAnsi="Arial" w:cs="Arial"/>
                <w:i/>
                <w:iCs/>
                <w:color w:val="3B3838" w:themeColor="background2" w:themeShade="40"/>
                <w:lang w:val="en-IE"/>
              </w:rPr>
              <w:t>Educating for Regenerative Futures</w:t>
            </w:r>
            <w:r w:rsidRPr="00946212">
              <w:rPr>
                <w:rFonts w:ascii="Arial" w:eastAsiaTheme="minorEastAsia" w:hAnsi="Arial" w:cs="Arial"/>
                <w:color w:val="3B3838" w:themeColor="background2" w:themeShade="40"/>
                <w:lang w:val="en-IE"/>
              </w:rPr>
              <w:t xml:space="preserve">, and create materials for the project, which involved designing training programs for Ukrainian adult educators. Additionally, Justyna's article on the project was accepted for a Special Issue of </w:t>
            </w:r>
            <w:r w:rsidRPr="00946212">
              <w:rPr>
                <w:rFonts w:ascii="Arial" w:eastAsiaTheme="minorEastAsia" w:hAnsi="Arial" w:cs="Arial"/>
                <w:i/>
                <w:iCs/>
                <w:color w:val="3B3838" w:themeColor="background2" w:themeShade="40"/>
                <w:lang w:val="en-IE"/>
              </w:rPr>
              <w:t>World Futures Review</w:t>
            </w:r>
            <w:r w:rsidRPr="00946212">
              <w:rPr>
                <w:rFonts w:ascii="Arial" w:eastAsiaTheme="minorEastAsia" w:hAnsi="Arial" w:cs="Arial"/>
                <w:color w:val="3B3838" w:themeColor="background2" w:themeShade="40"/>
                <w:lang w:val="en-IE"/>
              </w:rPr>
              <w:t>, further affirming the project’s academic relevance.</w:t>
            </w:r>
          </w:p>
          <w:p w14:paraId="09BDA46A" w14:textId="77777777" w:rsidR="00765C46" w:rsidRPr="00946212" w:rsidRDefault="00765C46" w:rsidP="00765C46">
            <w:pPr>
              <w:rPr>
                <w:rFonts w:ascii="Arial" w:eastAsiaTheme="minorEastAsia" w:hAnsi="Arial" w:cs="Arial"/>
                <w:color w:val="3B3838" w:themeColor="background2" w:themeShade="40"/>
                <w:lang w:val="en-IE"/>
              </w:rPr>
            </w:pPr>
          </w:p>
          <w:p w14:paraId="266D2AC7" w14:textId="77777777" w:rsidR="00765C46" w:rsidRPr="00946212" w:rsidRDefault="00765C46" w:rsidP="00765C46">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 xml:space="preserve">During the trials, it was suggested multiple times that journaling about the future could also serve as a support tool for individuals in traumatic situations, such as those who have lost hope for the future (e.g., Ukrainian refugees fleeing the war). These findings led to the development of the second phase of the project, </w:t>
            </w:r>
            <w:r w:rsidRPr="00946212">
              <w:rPr>
                <w:rFonts w:ascii="Arial" w:eastAsiaTheme="minorEastAsia" w:hAnsi="Arial" w:cs="Arial"/>
                <w:i/>
                <w:iCs/>
                <w:color w:val="3B3838" w:themeColor="background2" w:themeShade="40"/>
                <w:lang w:val="en-IE"/>
              </w:rPr>
              <w:t>About Time 2</w:t>
            </w:r>
            <w:r w:rsidRPr="00946212">
              <w:rPr>
                <w:rFonts w:ascii="Arial" w:eastAsiaTheme="minorEastAsia" w:hAnsi="Arial" w:cs="Arial"/>
                <w:color w:val="3B3838" w:themeColor="background2" w:themeShade="40"/>
                <w:lang w:val="en-IE"/>
              </w:rPr>
              <w:t>.</w:t>
            </w:r>
          </w:p>
          <w:p w14:paraId="665693E9" w14:textId="77777777" w:rsidR="00765C46" w:rsidRPr="00946212" w:rsidRDefault="00765C46" w:rsidP="00765C46">
            <w:pPr>
              <w:rPr>
                <w:rFonts w:ascii="Arial" w:eastAsiaTheme="minorEastAsia" w:hAnsi="Arial" w:cs="Arial"/>
                <w:color w:val="3B3838" w:themeColor="background2" w:themeShade="40"/>
                <w:lang w:val="en-IE"/>
              </w:rPr>
            </w:pPr>
          </w:p>
          <w:p w14:paraId="450ED196" w14:textId="77777777" w:rsidR="00765C46" w:rsidRPr="00946212" w:rsidRDefault="00765C46" w:rsidP="00765C46">
            <w:pPr>
              <w:rPr>
                <w:rFonts w:ascii="Arial" w:eastAsiaTheme="minorEastAsia" w:hAnsi="Arial" w:cs="Arial"/>
                <w:b/>
                <w:bCs/>
                <w:color w:val="3B3838" w:themeColor="background2" w:themeShade="40"/>
                <w:lang w:val="en-IE"/>
              </w:rPr>
            </w:pPr>
            <w:r w:rsidRPr="00946212">
              <w:rPr>
                <w:rFonts w:ascii="Arial" w:eastAsiaTheme="minorEastAsia" w:hAnsi="Arial" w:cs="Arial"/>
                <w:b/>
                <w:bCs/>
                <w:color w:val="3B3838" w:themeColor="background2" w:themeShade="40"/>
                <w:lang w:val="en-IE"/>
              </w:rPr>
              <w:t>In terms of the second phase of the project – About Time 2:</w:t>
            </w:r>
          </w:p>
          <w:p w14:paraId="648B314B" w14:textId="1570B465" w:rsidR="00765C46" w:rsidRPr="00946212" w:rsidRDefault="00765C46" w:rsidP="00765C46">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The impact of this phase is evident, as the project has fostered collaborations with key institutions and led to practical applications. After the first workshop in Rzeszow, Poland, the team was invited to conduct a two-day workshop at PJADT in Warsaw, exploring how future thinking can serve as a tool for resilience in the face of trauma and uncertainty. The findings from this workshop were also shared at the E</w:t>
            </w:r>
            <w:r w:rsidR="00D62D68" w:rsidRPr="00946212">
              <w:rPr>
                <w:rFonts w:ascii="Arial" w:eastAsiaTheme="minorEastAsia" w:hAnsi="Arial" w:cs="Arial"/>
                <w:color w:val="3B3838" w:themeColor="background2" w:themeShade="40"/>
                <w:lang w:val="en-IE"/>
              </w:rPr>
              <w:t>A</w:t>
            </w:r>
            <w:r w:rsidRPr="00946212">
              <w:rPr>
                <w:rFonts w:ascii="Arial" w:eastAsiaTheme="minorEastAsia" w:hAnsi="Arial" w:cs="Arial"/>
                <w:color w:val="3B3838" w:themeColor="background2" w:themeShade="40"/>
                <w:lang w:val="en-IE"/>
              </w:rPr>
              <w:t>SS</w:t>
            </w:r>
            <w:r w:rsidR="00D62D68" w:rsidRPr="00946212">
              <w:rPr>
                <w:rFonts w:ascii="Arial" w:eastAsiaTheme="minorEastAsia" w:hAnsi="Arial" w:cs="Arial"/>
                <w:color w:val="3B3838" w:themeColor="background2" w:themeShade="40"/>
                <w:lang w:val="en-IE"/>
              </w:rPr>
              <w:t>T</w:t>
            </w:r>
            <w:r w:rsidRPr="00946212">
              <w:rPr>
                <w:rFonts w:ascii="Arial" w:eastAsiaTheme="minorEastAsia" w:hAnsi="Arial" w:cs="Arial"/>
                <w:color w:val="3B3838" w:themeColor="background2" w:themeShade="40"/>
                <w:lang w:val="en-IE"/>
              </w:rPr>
              <w:t xml:space="preserve"> conference in Amsterdam, highlighting growing academic and professional interest in the developed tools.</w:t>
            </w:r>
          </w:p>
          <w:p w14:paraId="6B865E9A" w14:textId="22CF95F5" w:rsidR="00D62D68" w:rsidRPr="00946212" w:rsidRDefault="00D62D68" w:rsidP="00765C46">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 xml:space="preserve">Link </w:t>
            </w:r>
            <w:hyperlink r:id="rId11" w:history="1">
              <w:r w:rsidRPr="00946212">
                <w:rPr>
                  <w:rStyle w:val="Hyperlink"/>
                  <w:rFonts w:ascii="Arial" w:eastAsiaTheme="minorEastAsia" w:hAnsi="Arial" w:cs="Arial"/>
                  <w:lang w:val="en-IE"/>
                </w:rPr>
                <w:t>HERE</w:t>
              </w:r>
            </w:hyperlink>
          </w:p>
          <w:p w14:paraId="397CD1B5" w14:textId="77777777" w:rsidR="00D62D68" w:rsidRPr="00946212" w:rsidRDefault="00D62D68" w:rsidP="00D62D68">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 xml:space="preserve">While a comprehensive evaluation is still underway, the project's success is evident from its growing academic recognition, invitations </w:t>
            </w:r>
            <w:r w:rsidRPr="00946212">
              <w:rPr>
                <w:rFonts w:ascii="Arial" w:eastAsiaTheme="minorEastAsia" w:hAnsi="Arial" w:cs="Arial"/>
                <w:color w:val="3B3838" w:themeColor="background2" w:themeShade="40"/>
                <w:lang w:val="en-IE"/>
              </w:rPr>
              <w:lastRenderedPageBreak/>
              <w:t xml:space="preserve">from various institutions, and positive feedback from early testing of the tools.  </w:t>
            </w:r>
          </w:p>
          <w:p w14:paraId="0485DF67" w14:textId="77777777" w:rsidR="00D62D68" w:rsidRPr="00946212" w:rsidRDefault="00D62D68" w:rsidP="00D62D68">
            <w:pPr>
              <w:rPr>
                <w:rFonts w:ascii="Arial" w:eastAsiaTheme="minorEastAsia" w:hAnsi="Arial" w:cs="Arial"/>
                <w:color w:val="3B3838" w:themeColor="background2" w:themeShade="40"/>
                <w:lang w:val="en-IE"/>
              </w:rPr>
            </w:pPr>
          </w:p>
          <w:p w14:paraId="1ED8334F" w14:textId="3298E07E" w:rsidR="00D62D68" w:rsidRPr="00946212" w:rsidRDefault="00D62D68" w:rsidP="00D62D68">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 xml:space="preserve">The ongoing development of these tools, which integrate futures literacy with art as a means of fostering resilience </w:t>
            </w:r>
            <w:r w:rsidR="00C51BBC" w:rsidRPr="00946212">
              <w:rPr>
                <w:rFonts w:ascii="Arial" w:eastAsiaTheme="minorEastAsia" w:hAnsi="Arial" w:cs="Arial"/>
                <w:color w:val="3B3838" w:themeColor="background2" w:themeShade="40"/>
                <w:lang w:val="en-IE"/>
              </w:rPr>
              <w:t xml:space="preserve">(Justyna) </w:t>
            </w:r>
            <w:r w:rsidRPr="00946212">
              <w:rPr>
                <w:rFonts w:ascii="Arial" w:eastAsiaTheme="minorEastAsia" w:hAnsi="Arial" w:cs="Arial"/>
                <w:color w:val="3B3838" w:themeColor="background2" w:themeShade="40"/>
                <w:lang w:val="en-IE"/>
              </w:rPr>
              <w:t xml:space="preserve">and exploring future thinking as psychological support for trauma, highlights the project’s evolving potential. In November 2024, further development, testing, and presentation of the tools and findings </w:t>
            </w:r>
            <w:r w:rsidR="00C51BBC" w:rsidRPr="00946212">
              <w:rPr>
                <w:rFonts w:ascii="Arial" w:eastAsiaTheme="minorEastAsia" w:hAnsi="Arial" w:cs="Arial"/>
                <w:color w:val="3B3838" w:themeColor="background2" w:themeShade="40"/>
                <w:lang w:val="en-IE"/>
              </w:rPr>
              <w:t>are taking</w:t>
            </w:r>
            <w:r w:rsidRPr="00946212">
              <w:rPr>
                <w:rFonts w:ascii="Arial" w:eastAsiaTheme="minorEastAsia" w:hAnsi="Arial" w:cs="Arial"/>
                <w:color w:val="3B3838" w:themeColor="background2" w:themeShade="40"/>
                <w:lang w:val="en-IE"/>
              </w:rPr>
              <w:t xml:space="preserve"> place at the Department of Psychology at UMCS in Poland.  </w:t>
            </w:r>
          </w:p>
          <w:p w14:paraId="67351CB6" w14:textId="77777777" w:rsidR="00D62D68" w:rsidRPr="00946212" w:rsidRDefault="00D62D68" w:rsidP="00D62D68">
            <w:pPr>
              <w:rPr>
                <w:rFonts w:ascii="Arial" w:eastAsiaTheme="minorEastAsia" w:hAnsi="Arial" w:cs="Arial"/>
                <w:color w:val="3B3838" w:themeColor="background2" w:themeShade="40"/>
                <w:lang w:val="en-IE"/>
              </w:rPr>
            </w:pPr>
          </w:p>
          <w:p w14:paraId="5388A91D" w14:textId="77777777" w:rsidR="009D3BE0" w:rsidRPr="00946212" w:rsidRDefault="00D62D68" w:rsidP="00D62D68">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 xml:space="preserve">Cultivating </w:t>
            </w:r>
            <w:r w:rsidRPr="00946212">
              <w:rPr>
                <w:rFonts w:ascii="Arial" w:eastAsiaTheme="minorEastAsia" w:hAnsi="Arial" w:cs="Arial"/>
                <w:i/>
                <w:iCs/>
                <w:color w:val="3B3838" w:themeColor="background2" w:themeShade="40"/>
                <w:lang w:val="en-IE"/>
              </w:rPr>
              <w:t>critical optimism</w:t>
            </w:r>
            <w:r w:rsidRPr="00946212">
              <w:rPr>
                <w:rFonts w:ascii="Arial" w:eastAsiaTheme="minorEastAsia" w:hAnsi="Arial" w:cs="Arial"/>
                <w:color w:val="3B3838" w:themeColor="background2" w:themeShade="40"/>
                <w:lang w:val="en-IE"/>
              </w:rPr>
              <w:t xml:space="preserve"> is particularly important in the context of the climate crisis. Clyde</w:t>
            </w:r>
            <w:r w:rsidR="0043517B" w:rsidRPr="00946212">
              <w:rPr>
                <w:rFonts w:ascii="Arial" w:eastAsiaTheme="minorEastAsia" w:hAnsi="Arial" w:cs="Arial"/>
                <w:color w:val="3B3838" w:themeColor="background2" w:themeShade="40"/>
                <w:lang w:val="en-IE"/>
              </w:rPr>
              <w:t>’s</w:t>
            </w:r>
            <w:r w:rsidRPr="00946212">
              <w:rPr>
                <w:rFonts w:ascii="Arial" w:eastAsiaTheme="minorEastAsia" w:hAnsi="Arial" w:cs="Arial"/>
                <w:color w:val="3B3838" w:themeColor="background2" w:themeShade="40"/>
                <w:lang w:val="en-IE"/>
              </w:rPr>
              <w:t xml:space="preserve"> continue</w:t>
            </w:r>
            <w:r w:rsidR="0043517B" w:rsidRPr="00946212">
              <w:rPr>
                <w:rFonts w:ascii="Arial" w:eastAsiaTheme="minorEastAsia" w:hAnsi="Arial" w:cs="Arial"/>
                <w:color w:val="3B3838" w:themeColor="background2" w:themeShade="40"/>
                <w:lang w:val="en-IE"/>
              </w:rPr>
              <w:t>d</w:t>
            </w:r>
            <w:r w:rsidRPr="00946212">
              <w:rPr>
                <w:rFonts w:ascii="Arial" w:eastAsiaTheme="minorEastAsia" w:hAnsi="Arial" w:cs="Arial"/>
                <w:color w:val="3B3838" w:themeColor="background2" w:themeShade="40"/>
                <w:lang w:val="en-IE"/>
              </w:rPr>
              <w:t xml:space="preserve"> research </w:t>
            </w:r>
            <w:r w:rsidR="0043517B" w:rsidRPr="00946212">
              <w:rPr>
                <w:rFonts w:ascii="Arial" w:eastAsiaTheme="minorEastAsia" w:hAnsi="Arial" w:cs="Arial"/>
                <w:color w:val="3B3838" w:themeColor="background2" w:themeShade="40"/>
                <w:lang w:val="en-IE"/>
              </w:rPr>
              <w:t xml:space="preserve">using sensory mapping to develop </w:t>
            </w:r>
            <w:r w:rsidRPr="00946212">
              <w:rPr>
                <w:rFonts w:ascii="Arial" w:eastAsiaTheme="minorEastAsia" w:hAnsi="Arial" w:cs="Arial"/>
                <w:color w:val="3B3838" w:themeColor="background2" w:themeShade="40"/>
                <w:lang w:val="en-IE"/>
              </w:rPr>
              <w:t>nature-connectedness and non-anthropocentric perspectives</w:t>
            </w:r>
            <w:r w:rsidR="0043517B" w:rsidRPr="00946212">
              <w:rPr>
                <w:rFonts w:ascii="Arial" w:eastAsiaTheme="minorEastAsia" w:hAnsi="Arial" w:cs="Arial"/>
                <w:color w:val="3B3838" w:themeColor="background2" w:themeShade="40"/>
                <w:lang w:val="en-IE"/>
              </w:rPr>
              <w:t xml:space="preserve"> is being incorporated into a </w:t>
            </w:r>
            <w:r w:rsidR="009D3BE0" w:rsidRPr="00946212">
              <w:rPr>
                <w:rFonts w:ascii="Arial" w:eastAsiaTheme="minorEastAsia" w:hAnsi="Arial" w:cs="Arial"/>
                <w:color w:val="3B3838" w:themeColor="background2" w:themeShade="40"/>
                <w:lang w:val="en-IE"/>
              </w:rPr>
              <w:t>number of</w:t>
            </w:r>
            <w:r w:rsidR="0043517B" w:rsidRPr="00946212">
              <w:rPr>
                <w:rFonts w:ascii="Arial" w:eastAsiaTheme="minorEastAsia" w:hAnsi="Arial" w:cs="Arial"/>
                <w:color w:val="3B3838" w:themeColor="background2" w:themeShade="40"/>
                <w:lang w:val="en-IE"/>
              </w:rPr>
              <w:t xml:space="preserve"> </w:t>
            </w:r>
            <w:r w:rsidR="009D3BE0" w:rsidRPr="00946212">
              <w:rPr>
                <w:rFonts w:ascii="Arial" w:eastAsiaTheme="minorEastAsia" w:hAnsi="Arial" w:cs="Arial"/>
                <w:color w:val="3B3838" w:themeColor="background2" w:themeShade="40"/>
                <w:lang w:val="en-IE"/>
              </w:rPr>
              <w:t xml:space="preserve">modules at IADT, at undergraduate and postgraduate level. </w:t>
            </w:r>
          </w:p>
          <w:p w14:paraId="101FEC51" w14:textId="77777777" w:rsidR="009D3BE0" w:rsidRPr="00946212" w:rsidRDefault="009D3BE0" w:rsidP="00D62D68">
            <w:pPr>
              <w:rPr>
                <w:rFonts w:ascii="Arial" w:eastAsiaTheme="minorEastAsia" w:hAnsi="Arial" w:cs="Arial"/>
                <w:color w:val="3B3838" w:themeColor="background2" w:themeShade="40"/>
                <w:lang w:val="en-IE"/>
              </w:rPr>
            </w:pPr>
          </w:p>
          <w:p w14:paraId="7B9B691A" w14:textId="5C95ADC7" w:rsidR="00D62D68" w:rsidRPr="00946212" w:rsidRDefault="009D3BE0" w:rsidP="00D62D68">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I</w:t>
            </w:r>
            <w:r w:rsidR="0043517B" w:rsidRPr="00946212">
              <w:rPr>
                <w:rFonts w:ascii="Arial" w:eastAsiaTheme="minorEastAsia" w:hAnsi="Arial" w:cs="Arial"/>
                <w:color w:val="3B3838" w:themeColor="background2" w:themeShade="40"/>
                <w:lang w:val="en-IE"/>
              </w:rPr>
              <w:t>n addition</w:t>
            </w:r>
            <w:r w:rsidRPr="00946212">
              <w:rPr>
                <w:rFonts w:ascii="Arial" w:eastAsiaTheme="minorEastAsia" w:hAnsi="Arial" w:cs="Arial"/>
                <w:color w:val="3B3838" w:themeColor="background2" w:themeShade="40"/>
                <w:lang w:val="en-IE"/>
              </w:rPr>
              <w:t>,</w:t>
            </w:r>
            <w:r w:rsidR="0043517B" w:rsidRPr="00946212">
              <w:rPr>
                <w:rFonts w:ascii="Arial" w:eastAsiaTheme="minorEastAsia" w:hAnsi="Arial" w:cs="Arial"/>
                <w:color w:val="3B3838" w:themeColor="background2" w:themeShade="40"/>
                <w:lang w:val="en-IE"/>
              </w:rPr>
              <w:t xml:space="preserve"> and </w:t>
            </w:r>
            <w:r w:rsidRPr="00946212">
              <w:rPr>
                <w:rFonts w:ascii="Arial" w:eastAsiaTheme="minorEastAsia" w:hAnsi="Arial" w:cs="Arial"/>
                <w:color w:val="3B3838" w:themeColor="background2" w:themeShade="40"/>
                <w:lang w:val="en-IE"/>
              </w:rPr>
              <w:t>of significant impact,</w:t>
            </w:r>
            <w:r w:rsidR="0043517B" w:rsidRPr="00946212">
              <w:rPr>
                <w:rFonts w:ascii="Arial" w:eastAsiaTheme="minorEastAsia" w:hAnsi="Arial" w:cs="Arial"/>
                <w:color w:val="3B3838" w:themeColor="background2" w:themeShade="40"/>
                <w:lang w:val="en-IE"/>
              </w:rPr>
              <w:t xml:space="preserve"> </w:t>
            </w:r>
            <w:r w:rsidRPr="00946212">
              <w:rPr>
                <w:rFonts w:ascii="Arial" w:eastAsiaTheme="minorEastAsia" w:hAnsi="Arial" w:cs="Arial"/>
                <w:color w:val="3B3838" w:themeColor="background2" w:themeShade="40"/>
                <w:lang w:val="en-IE"/>
              </w:rPr>
              <w:t xml:space="preserve">was the development and testing of core </w:t>
            </w:r>
            <w:r w:rsidR="0043517B" w:rsidRPr="00946212">
              <w:rPr>
                <w:rFonts w:ascii="Arial" w:eastAsiaTheme="minorEastAsia" w:hAnsi="Arial" w:cs="Arial"/>
                <w:color w:val="3B3838" w:themeColor="background2" w:themeShade="40"/>
                <w:lang w:val="en-IE"/>
              </w:rPr>
              <w:t>Climate Modules</w:t>
            </w:r>
            <w:r w:rsidRPr="00946212">
              <w:rPr>
                <w:rFonts w:ascii="Arial" w:eastAsiaTheme="minorEastAsia" w:hAnsi="Arial" w:cs="Arial"/>
                <w:color w:val="3B3838" w:themeColor="background2" w:themeShade="40"/>
                <w:lang w:val="en-IE"/>
              </w:rPr>
              <w:t xml:space="preserve"> at stages 1 and 2 which incorporated the processes developed and tested in the Futures Forests workshops in Rzeszow engendering futures literacy and eco literacy. This were deemed as very successful.</w:t>
            </w:r>
          </w:p>
          <w:p w14:paraId="141BF55F" w14:textId="77777777" w:rsidR="00D62D68" w:rsidRPr="00946212" w:rsidRDefault="00D62D68" w:rsidP="00D62D68">
            <w:pPr>
              <w:rPr>
                <w:rFonts w:ascii="Arial" w:eastAsiaTheme="minorEastAsia" w:hAnsi="Arial" w:cs="Arial"/>
                <w:color w:val="3B3838" w:themeColor="background2" w:themeShade="40"/>
                <w:lang w:val="en-IE"/>
              </w:rPr>
            </w:pPr>
          </w:p>
          <w:p w14:paraId="0FA0F8C9" w14:textId="77777777" w:rsidR="00D62D68" w:rsidRPr="00946212" w:rsidRDefault="00D62D68" w:rsidP="00D62D68">
            <w:pPr>
              <w:rPr>
                <w:rFonts w:ascii="Arial" w:eastAsiaTheme="minorEastAsia" w:hAnsi="Arial" w:cs="Arial"/>
                <w:color w:val="3B3838" w:themeColor="background2" w:themeShade="40"/>
                <w:lang w:val="en-IE"/>
              </w:rPr>
            </w:pPr>
            <w:r w:rsidRPr="00946212">
              <w:rPr>
                <w:rFonts w:ascii="Arial" w:eastAsiaTheme="minorEastAsia" w:hAnsi="Arial" w:cs="Arial"/>
                <w:color w:val="3B3838" w:themeColor="background2" w:themeShade="40"/>
                <w:lang w:val="en-IE"/>
              </w:rPr>
              <w:t xml:space="preserve">Elements of the project’s methods and findings have also been incorporated into the Innovation and Creativity module at IADT.  </w:t>
            </w:r>
          </w:p>
          <w:p w14:paraId="2D74DE22" w14:textId="77777777" w:rsidR="00D62D68" w:rsidRPr="00946212" w:rsidRDefault="00D62D68" w:rsidP="00D62D68">
            <w:pPr>
              <w:rPr>
                <w:rFonts w:ascii="Arial" w:eastAsiaTheme="minorEastAsia" w:hAnsi="Arial" w:cs="Arial"/>
                <w:color w:val="3B3838" w:themeColor="background2" w:themeShade="40"/>
                <w:lang w:val="en-IE"/>
              </w:rPr>
            </w:pPr>
          </w:p>
          <w:p w14:paraId="7419FDEF" w14:textId="777A9125" w:rsidR="006A77B1" w:rsidRPr="00946212" w:rsidRDefault="00D62D68" w:rsidP="00D62D68">
            <w:pPr>
              <w:spacing w:line="259" w:lineRule="auto"/>
              <w:rPr>
                <w:rFonts w:ascii="Arial" w:eastAsiaTheme="minorEastAsia" w:hAnsi="Arial" w:cs="Arial"/>
                <w:color w:val="3B3838" w:themeColor="background2" w:themeShade="40"/>
              </w:rPr>
            </w:pPr>
            <w:r w:rsidRPr="00946212">
              <w:rPr>
                <w:rFonts w:ascii="Arial" w:eastAsiaTheme="minorEastAsia" w:hAnsi="Arial" w:cs="Arial"/>
                <w:color w:val="3B3838" w:themeColor="background2" w:themeShade="40"/>
                <w:lang w:val="en-IE"/>
              </w:rPr>
              <w:t>The positive engagement and ongoing development suggest that the project has successfully sparked interest and generated meaningful academic and practical contributions. Although a final comprehensive evaluation is pending, the early indicators of success are encouraging.</w:t>
            </w:r>
          </w:p>
          <w:p w14:paraId="52392BD8" w14:textId="77777777" w:rsidR="006A77B1" w:rsidRPr="00946212" w:rsidRDefault="006A77B1" w:rsidP="4D76C2C4">
            <w:pPr>
              <w:spacing w:line="259" w:lineRule="auto"/>
              <w:rPr>
                <w:rFonts w:ascii="Arial" w:eastAsiaTheme="minorEastAsia" w:hAnsi="Arial" w:cs="Arial"/>
                <w:color w:val="3B3838" w:themeColor="background2" w:themeShade="40"/>
              </w:rPr>
            </w:pPr>
          </w:p>
          <w:p w14:paraId="10C29246" w14:textId="242FA0D1" w:rsidR="006A77B1" w:rsidRPr="00946212" w:rsidRDefault="006A77B1" w:rsidP="4D76C2C4">
            <w:pPr>
              <w:spacing w:line="259" w:lineRule="auto"/>
              <w:rPr>
                <w:rFonts w:ascii="Arial" w:eastAsia="Calibri" w:hAnsi="Arial" w:cs="Arial"/>
                <w:color w:val="3B3838" w:themeColor="background2" w:themeShade="40"/>
                <w:lang w:val="en-IE"/>
              </w:rPr>
            </w:pPr>
          </w:p>
        </w:tc>
      </w:tr>
      <w:tr w:rsidR="4D76C2C4" w14:paraId="028628C8" w14:textId="77777777" w:rsidTr="00946212">
        <w:trPr>
          <w:trHeight w:val="300"/>
        </w:trPr>
        <w:tc>
          <w:tcPr>
            <w:tcW w:w="2925"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lastRenderedPageBreak/>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91" w:type="dxa"/>
            <w:tcMar>
              <w:left w:w="105" w:type="dxa"/>
              <w:right w:w="105" w:type="dxa"/>
            </w:tcMar>
          </w:tcPr>
          <w:p w14:paraId="29A05D11" w14:textId="3DD5C438" w:rsidR="00425A67" w:rsidRPr="00946212" w:rsidRDefault="00425A67" w:rsidP="00425A67">
            <w:pPr>
              <w:rPr>
                <w:rFonts w:ascii="Calibri" w:eastAsia="Calibri" w:hAnsi="Calibri" w:cs="Calibri"/>
                <w:color w:val="000000" w:themeColor="text1"/>
                <w:lang w:val="en-IE"/>
              </w:rPr>
            </w:pPr>
            <w:r w:rsidRPr="00946212">
              <w:rPr>
                <w:rFonts w:ascii="Calibri" w:eastAsia="Calibri" w:hAnsi="Calibri" w:cs="Calibri"/>
                <w:color w:val="000000" w:themeColor="text1"/>
                <w:lang w:val="en-IE"/>
              </w:rPr>
              <w:t xml:space="preserve">- </w:t>
            </w:r>
            <w:r w:rsidR="009D3BE0" w:rsidRPr="00946212">
              <w:rPr>
                <w:rFonts w:eastAsia="Calibri" w:cstheme="minorHAnsi"/>
                <w:color w:val="000000" w:themeColor="text1"/>
                <w:lang w:val="en-IE"/>
              </w:rPr>
              <w:t xml:space="preserve">Based upon the success of the </w:t>
            </w:r>
            <w:r w:rsidR="009D3BE0" w:rsidRPr="00946212">
              <w:rPr>
                <w:rFonts w:eastAsiaTheme="minorEastAsia" w:cstheme="minorHAnsi"/>
                <w:color w:val="3B3838" w:themeColor="background2" w:themeShade="40"/>
                <w:lang w:val="en-IE"/>
              </w:rPr>
              <w:t>Climate Modules which incorporated the processes developed and tested in the Futures Forests workshops in Rzeszow and Warsaw, theses have been green lighted for 2024/25 with a view to them being added as mandatory cross-institute 5 credit modules in our upcoming programmatic review.</w:t>
            </w:r>
            <w:r w:rsidR="009D3BE0" w:rsidRPr="00946212">
              <w:rPr>
                <w:rFonts w:ascii="Arial" w:eastAsiaTheme="minorEastAsia" w:hAnsi="Arial" w:cs="Arial"/>
                <w:color w:val="3B3838" w:themeColor="background2" w:themeShade="40"/>
                <w:lang w:val="en-IE"/>
              </w:rPr>
              <w:t xml:space="preserve">  </w:t>
            </w:r>
          </w:p>
          <w:p w14:paraId="081F0EA6" w14:textId="77777777" w:rsidR="00425A67" w:rsidRPr="00946212" w:rsidRDefault="00425A67" w:rsidP="00425A67">
            <w:pPr>
              <w:rPr>
                <w:rFonts w:ascii="Calibri" w:eastAsia="Calibri" w:hAnsi="Calibri" w:cs="Calibri"/>
                <w:color w:val="000000" w:themeColor="text1"/>
                <w:lang w:val="en-IE"/>
              </w:rPr>
            </w:pPr>
            <w:r w:rsidRPr="00946212">
              <w:rPr>
                <w:rFonts w:ascii="Calibri" w:eastAsia="Calibri" w:hAnsi="Calibri" w:cs="Calibri"/>
                <w:color w:val="000000" w:themeColor="text1"/>
                <w:lang w:val="en-IE"/>
              </w:rPr>
              <w:t xml:space="preserve">- A workshop is planned for November 2024 at UMCS, Department of Psychology in Poland, to further refine and present the tools and findings.  </w:t>
            </w:r>
          </w:p>
          <w:p w14:paraId="484B47E9" w14:textId="77777777" w:rsidR="4D76C2C4" w:rsidRPr="00946212" w:rsidRDefault="00425A67" w:rsidP="00425A67">
            <w:pPr>
              <w:spacing w:line="259" w:lineRule="auto"/>
              <w:rPr>
                <w:rFonts w:ascii="Calibri" w:eastAsia="Calibri" w:hAnsi="Calibri" w:cs="Calibri"/>
                <w:color w:val="000000" w:themeColor="text1"/>
                <w:lang w:val="en-IE"/>
              </w:rPr>
            </w:pPr>
            <w:r w:rsidRPr="00946212">
              <w:rPr>
                <w:rFonts w:ascii="Calibri" w:eastAsia="Calibri" w:hAnsi="Calibri" w:cs="Calibri"/>
                <w:color w:val="000000" w:themeColor="text1"/>
                <w:lang w:val="en-IE"/>
              </w:rPr>
              <w:t>- Justyna is exploring opportunities to expand her research on futures thinking and art as tools for resilience, with a focus on understanding and measuring their psychological impact</w:t>
            </w:r>
          </w:p>
          <w:p w14:paraId="61B8B64A" w14:textId="5373BB40" w:rsidR="00FD39BD" w:rsidRPr="00946212" w:rsidRDefault="00FD39BD" w:rsidP="009D3BE0">
            <w:pPr>
              <w:rPr>
                <w:rFonts w:ascii="Calibri" w:eastAsia="Calibri" w:hAnsi="Calibri" w:cs="Calibri"/>
                <w:color w:val="000000" w:themeColor="text1"/>
                <w:lang w:val="en-IE"/>
              </w:rPr>
            </w:pPr>
          </w:p>
        </w:tc>
      </w:tr>
      <w:tr w:rsidR="4D76C2C4" w14:paraId="3D1D165A" w14:textId="77777777" w:rsidTr="00946212">
        <w:trPr>
          <w:trHeight w:val="300"/>
        </w:trPr>
        <w:tc>
          <w:tcPr>
            <w:tcW w:w="2925"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91" w:type="dxa"/>
            <w:tcMar>
              <w:left w:w="105" w:type="dxa"/>
              <w:right w:w="105" w:type="dxa"/>
            </w:tcMar>
          </w:tcPr>
          <w:p w14:paraId="334E14A7" w14:textId="05169FF5" w:rsidR="00425A67" w:rsidRPr="00425A67" w:rsidRDefault="00425A67" w:rsidP="00425A67">
            <w:pPr>
              <w:rPr>
                <w:rFonts w:ascii="Calibri" w:eastAsia="Calibri" w:hAnsi="Calibri" w:cs="Calibri"/>
                <w:color w:val="000000" w:themeColor="text1"/>
                <w:lang w:val="en-IE"/>
              </w:rPr>
            </w:pPr>
          </w:p>
          <w:p w14:paraId="557B1AC4" w14:textId="77777777" w:rsidR="00425A67" w:rsidRPr="00425A67" w:rsidRDefault="00425A67" w:rsidP="00425A67">
            <w:pPr>
              <w:rPr>
                <w:rFonts w:ascii="Calibri" w:eastAsia="Calibri" w:hAnsi="Calibri" w:cs="Calibri"/>
                <w:color w:val="000000" w:themeColor="text1"/>
                <w:lang w:val="en-IE"/>
              </w:rPr>
            </w:pPr>
            <w:r w:rsidRPr="00425A67">
              <w:rPr>
                <w:rFonts w:ascii="Calibri" w:eastAsia="Calibri" w:hAnsi="Calibri" w:cs="Calibri"/>
                <w:color w:val="000000" w:themeColor="text1"/>
                <w:lang w:val="en-IE"/>
              </w:rPr>
              <w:t xml:space="preserve">- The integration of futures literacy with art can serve as an effective tool for fostering resilience and supporting psychological recovery, particularly in trauma contexts.  </w:t>
            </w:r>
          </w:p>
          <w:p w14:paraId="6EBEB1B5" w14:textId="229054E7" w:rsidR="00425A67" w:rsidRPr="00425A67" w:rsidRDefault="00425A67" w:rsidP="00425A67">
            <w:pPr>
              <w:rPr>
                <w:rFonts w:ascii="Calibri" w:eastAsia="Calibri" w:hAnsi="Calibri" w:cs="Calibri"/>
                <w:color w:val="000000" w:themeColor="text1"/>
                <w:lang w:val="en-IE"/>
              </w:rPr>
            </w:pPr>
            <w:r w:rsidRPr="00425A67">
              <w:rPr>
                <w:rFonts w:ascii="Calibri" w:eastAsia="Calibri" w:hAnsi="Calibri" w:cs="Calibri"/>
                <w:color w:val="000000" w:themeColor="text1"/>
                <w:lang w:val="en-IE"/>
              </w:rPr>
              <w:lastRenderedPageBreak/>
              <w:t xml:space="preserve">- Tools such as </w:t>
            </w:r>
            <w:r w:rsidRPr="00425A67">
              <w:rPr>
                <w:rFonts w:ascii="Calibri" w:eastAsia="Calibri" w:hAnsi="Calibri" w:cs="Calibri"/>
                <w:i/>
                <w:iCs/>
                <w:color w:val="000000" w:themeColor="text1"/>
                <w:lang w:val="en-IE"/>
              </w:rPr>
              <w:t>The Barometer</w:t>
            </w:r>
            <w:r w:rsidRPr="00425A67">
              <w:rPr>
                <w:rFonts w:ascii="Calibri" w:eastAsia="Calibri" w:hAnsi="Calibri" w:cs="Calibri"/>
                <w:color w:val="000000" w:themeColor="text1"/>
                <w:lang w:val="en-IE"/>
              </w:rPr>
              <w:t xml:space="preserve"> workbook demonstrate the value of creative approaches in engaging diverse audiences and exploring concepts like time and future thinking.  </w:t>
            </w:r>
          </w:p>
          <w:p w14:paraId="24B46B29" w14:textId="77777777" w:rsidR="00425A67" w:rsidRPr="00425A67" w:rsidRDefault="00425A67" w:rsidP="00425A67">
            <w:pPr>
              <w:rPr>
                <w:rFonts w:ascii="Calibri" w:eastAsia="Calibri" w:hAnsi="Calibri" w:cs="Calibri"/>
                <w:color w:val="000000" w:themeColor="text1"/>
                <w:lang w:val="en-IE"/>
              </w:rPr>
            </w:pPr>
            <w:r w:rsidRPr="00425A67">
              <w:rPr>
                <w:rFonts w:ascii="Calibri" w:eastAsia="Calibri" w:hAnsi="Calibri" w:cs="Calibri"/>
                <w:color w:val="000000" w:themeColor="text1"/>
                <w:lang w:val="en-IE"/>
              </w:rPr>
              <w:t xml:space="preserve">- Interdisciplinary collaboration—such as combining psychology, art, and environmental studies—enhances the development of innovative tools and methods.  </w:t>
            </w:r>
          </w:p>
          <w:p w14:paraId="387FC7DB" w14:textId="77777777" w:rsidR="00425A67" w:rsidRPr="00425A67" w:rsidRDefault="00425A67" w:rsidP="00425A67">
            <w:pPr>
              <w:rPr>
                <w:rFonts w:ascii="Calibri" w:eastAsia="Calibri" w:hAnsi="Calibri" w:cs="Calibri"/>
                <w:color w:val="000000" w:themeColor="text1"/>
                <w:lang w:val="en-IE"/>
              </w:rPr>
            </w:pPr>
            <w:r w:rsidRPr="00425A67">
              <w:rPr>
                <w:rFonts w:ascii="Calibri" w:eastAsia="Calibri" w:hAnsi="Calibri" w:cs="Calibri"/>
                <w:color w:val="000000" w:themeColor="text1"/>
                <w:lang w:val="en-IE"/>
              </w:rPr>
              <w:t xml:space="preserve">- Cultivating nature-connectedness and challenging anthropocentric perspectives are vital in addressing the emotional and psychological impacts of the climate crisis.  </w:t>
            </w:r>
          </w:p>
          <w:p w14:paraId="1922ECBC" w14:textId="77777777" w:rsidR="00425A67" w:rsidRPr="00425A67" w:rsidRDefault="00425A67" w:rsidP="00425A67">
            <w:pPr>
              <w:rPr>
                <w:rFonts w:ascii="Calibri" w:eastAsia="Calibri" w:hAnsi="Calibri" w:cs="Calibri"/>
                <w:color w:val="000000" w:themeColor="text1"/>
                <w:lang w:val="en-IE"/>
              </w:rPr>
            </w:pPr>
            <w:r w:rsidRPr="00425A67">
              <w:rPr>
                <w:rFonts w:ascii="Calibri" w:eastAsia="Calibri" w:hAnsi="Calibri" w:cs="Calibri"/>
                <w:color w:val="000000" w:themeColor="text1"/>
                <w:lang w:val="en-IE"/>
              </w:rPr>
              <w:t xml:space="preserve">- Positive feedback and interest from academic and professional institutions highlight the growing relevance of futures literacy and eco-literacy as critical competencies in times of global uncertainty.  </w:t>
            </w:r>
          </w:p>
          <w:p w14:paraId="49CE53A9" w14:textId="6BE0A968" w:rsidR="00801E77" w:rsidRDefault="00425A67" w:rsidP="00425A67">
            <w:pPr>
              <w:spacing w:line="259" w:lineRule="auto"/>
              <w:rPr>
                <w:rFonts w:ascii="Calibri" w:eastAsia="Calibri" w:hAnsi="Calibri" w:cs="Calibri"/>
                <w:color w:val="000000" w:themeColor="text1"/>
                <w:lang w:val="en-IE"/>
              </w:rPr>
            </w:pPr>
            <w:r w:rsidRPr="00425A67">
              <w:rPr>
                <w:rFonts w:ascii="Calibri" w:eastAsia="Calibri" w:hAnsi="Calibri" w:cs="Calibri"/>
                <w:color w:val="000000" w:themeColor="text1"/>
                <w:lang w:val="en-IE"/>
              </w:rPr>
              <w:t xml:space="preserve">- Early testing and participant engagement are essential for refining tools and ensuring their practical and psychological effectiveness.  </w:t>
            </w:r>
          </w:p>
          <w:p w14:paraId="56610E09" w14:textId="77777777" w:rsidR="00801E77" w:rsidRDefault="00801E77" w:rsidP="4D76C2C4">
            <w:pPr>
              <w:spacing w:line="259" w:lineRule="auto"/>
              <w:rPr>
                <w:rFonts w:ascii="Calibri" w:eastAsia="Calibri" w:hAnsi="Calibri" w:cs="Calibri"/>
                <w:color w:val="000000" w:themeColor="text1"/>
                <w:lang w:val="en-IE"/>
              </w:rPr>
            </w:pPr>
          </w:p>
          <w:p w14:paraId="07146E21" w14:textId="122C4B6C" w:rsidR="00801E77" w:rsidRDefault="00801E77" w:rsidP="4D76C2C4">
            <w:pPr>
              <w:spacing w:line="259" w:lineRule="auto"/>
              <w:rPr>
                <w:rFonts w:ascii="Calibri" w:eastAsia="Calibri" w:hAnsi="Calibri" w:cs="Calibri"/>
                <w:color w:val="000000" w:themeColor="text1"/>
                <w:lang w:val="en-IE"/>
              </w:rPr>
            </w:pP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42E8389D" w:rsidR="004B67D1" w:rsidRDefault="64C96453" w:rsidP="004B67D1">
            <w:r w:rsidRPr="4D76C2C4">
              <w:rPr>
                <w:rFonts w:eastAsiaTheme="minorEastAsia"/>
              </w:rPr>
              <w:t>Commit</w:t>
            </w:r>
            <w:r w:rsidR="004B67D1">
              <w:t xml:space="preserve"> </w:t>
            </w:r>
            <w:sdt>
              <w:sdtPr>
                <w:id w:val="266208592"/>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1F4C81EA"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1"/>
                  <w14:checkedState w14:val="2612" w14:font="MS Gothic"/>
                  <w14:uncheckedState w14:val="2610" w14:font="MS Gothic"/>
                </w14:checkbox>
              </w:sdtPr>
              <w:sdtContent>
                <w:r w:rsidR="00853F24">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0EC2D85E" w:rsidR="7A8C362C" w:rsidRDefault="273BC527" w:rsidP="4D76C2C4">
            <w:r w:rsidRPr="2CCD9E84">
              <w:rPr>
                <w:rFonts w:eastAsiaTheme="minorEastAsia"/>
              </w:rPr>
              <w:t xml:space="preserve">Digital Transformation </w:t>
            </w:r>
            <w:sdt>
              <w:sdtPr>
                <w:id w:val="589580193"/>
                <w14:checkbox>
                  <w14:checked w14:val="0"/>
                  <w14:checkedState w14:val="2612" w14:font="MS Gothic"/>
                  <w14:uncheckedState w14:val="2610" w14:font="MS Gothic"/>
                </w14:checkbox>
              </w:sdtPr>
              <w:sdtContent>
                <w:r w:rsidRPr="2CCD9E84">
                  <w:rPr>
                    <w:rFonts w:ascii="MS Gothic" w:eastAsia="MS Gothic" w:hAnsi="MS Gothic"/>
                  </w:rPr>
                  <w:t>☐</w:t>
                </w:r>
              </w:sdtContent>
            </w:sdt>
          </w:p>
          <w:p w14:paraId="1AC78BA9" w14:textId="4E6765E4" w:rsidR="7A8C362C" w:rsidRDefault="7A8C362C" w:rsidP="2CCD9E84">
            <w:pPr>
              <w:rPr>
                <w:rFonts w:eastAsiaTheme="minorEastAsia"/>
              </w:rPr>
            </w:pPr>
          </w:p>
        </w:tc>
        <w:tc>
          <w:tcPr>
            <w:tcW w:w="1994" w:type="dxa"/>
          </w:tcPr>
          <w:p w14:paraId="78292EFA" w14:textId="77777777"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813E63D" w14:textId="70100535" w:rsidR="7DF0C6BE" w:rsidRDefault="00853F24" w:rsidP="4D76C2C4">
            <w:pPr>
              <w:rPr>
                <w:rFonts w:eastAsiaTheme="minorEastAsia"/>
              </w:rPr>
            </w:pPr>
            <w:r w:rsidRPr="00853F24">
              <w:rPr>
                <w:rFonts w:eastAsiaTheme="minorEastAsia"/>
                <w:sz w:val="28"/>
                <w:szCs w:val="28"/>
              </w:rPr>
              <w:t>YES</w:t>
            </w:r>
          </w:p>
        </w:tc>
      </w:tr>
      <w:tr w:rsidR="4D76C2C4" w14:paraId="6B5D066D" w14:textId="77777777" w:rsidTr="2CCD9E84">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174EAD11"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50B8C06B" w:rsidR="6607A081" w:rsidRDefault="5F470FE6" w:rsidP="4D76C2C4">
            <w:r w:rsidRPr="2CCD9E84">
              <w:rPr>
                <w:rFonts w:eastAsiaTheme="minorEastAsia"/>
              </w:rPr>
              <w:t xml:space="preserve">      </w:t>
            </w:r>
            <w:sdt>
              <w:sdtPr>
                <w:id w:val="142303536"/>
                <w14:checkbox>
                  <w14:checked w14:val="1"/>
                  <w14:checkedState w14:val="2612" w14:font="MS Gothic"/>
                  <w14:uncheckedState w14:val="2610" w14:font="MS Gothic"/>
                </w14:checkbox>
              </w:sdtPr>
              <w:sdtContent>
                <w:r w:rsidR="00853F24">
                  <w:rPr>
                    <w:rFonts w:ascii="MS Gothic" w:eastAsia="MS Gothic" w:hAnsi="MS Gothic" w:hint="eastAsia"/>
                  </w:rPr>
                  <w:t>☒</w:t>
                </w:r>
              </w:sdtContent>
            </w:sdt>
          </w:p>
          <w:p w14:paraId="4408EBB4" w14:textId="7B384B23" w:rsidR="6607A081" w:rsidRPr="00853F24" w:rsidRDefault="6607A081" w:rsidP="2CCD9E84">
            <w:pPr>
              <w:rPr>
                <w:rFonts w:eastAsiaTheme="minorEastAsia"/>
                <w:sz w:val="28"/>
                <w:szCs w:val="28"/>
              </w:rPr>
            </w:pPr>
          </w:p>
        </w:tc>
        <w:tc>
          <w:tcPr>
            <w:tcW w:w="1994" w:type="dxa"/>
          </w:tcPr>
          <w:p w14:paraId="0EB6D3B3" w14:textId="77777777"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77777777"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4BB95068"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853F24">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0"/>
                <w14:checkedState w14:val="2612" w14:font="MS Gothic"/>
                <w14:uncheckedState w14:val="2610" w14:font="MS Gothic"/>
              </w14:checkbox>
            </w:sdtPr>
            <w:sdtContent>
              <w:p w14:paraId="1A9458DA" w14:textId="77777777" w:rsidR="4D76C2C4" w:rsidRDefault="367DA083" w:rsidP="4D76C2C4">
                <w:r w:rsidRPr="2CCD9E84">
                  <w:rPr>
                    <w:rFonts w:ascii="MS Gothic" w:eastAsia="MS Gothic" w:hAnsi="MS Gothic"/>
                  </w:rPr>
                  <w:t>☐</w:t>
                </w:r>
              </w:p>
            </w:sdtContent>
          </w:sdt>
          <w:p w14:paraId="12465871" w14:textId="351328E8" w:rsidR="4D76C2C4" w:rsidRDefault="4D76C2C4" w:rsidP="2CCD9E84">
            <w:pPr>
              <w:rPr>
                <w:rFonts w:eastAsiaTheme="minorEastAsia"/>
              </w:rPr>
            </w:pPr>
          </w:p>
        </w:tc>
        <w:tc>
          <w:tcPr>
            <w:tcW w:w="1994" w:type="dxa"/>
          </w:tcPr>
          <w:p w14:paraId="01F68900" w14:textId="77777777"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377AF46" w14:textId="4D487728" w:rsidR="5D046058" w:rsidRDefault="00853F24" w:rsidP="4D76C2C4">
            <w:pPr>
              <w:spacing w:line="259" w:lineRule="auto"/>
              <w:rPr>
                <w:rFonts w:eastAsiaTheme="minorEastAsia"/>
              </w:rPr>
            </w:pPr>
            <w:r w:rsidRPr="00853F24">
              <w:rPr>
                <w:rFonts w:eastAsiaTheme="minorEastAsia"/>
                <w:sz w:val="28"/>
                <w:szCs w:val="28"/>
              </w:rPr>
              <w:t>YES</w:t>
            </w:r>
          </w:p>
        </w:tc>
      </w:tr>
      <w:tr w:rsidR="4D76C2C4" w14:paraId="2871D13F" w14:textId="77777777" w:rsidTr="2CCD9E84">
        <w:trPr>
          <w:trHeight w:val="300"/>
        </w:trPr>
        <w:tc>
          <w:tcPr>
            <w:tcW w:w="2263" w:type="dxa"/>
          </w:tcPr>
          <w:p w14:paraId="2A8CE11C" w14:textId="67F884BD"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853F24">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1DFC93E4"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0"/>
                <w14:checkedState w14:val="2612" w14:font="MS Gothic"/>
                <w14:uncheckedState w14:val="2610" w14:font="MS Gothic"/>
              </w14:checkbox>
            </w:sdtPr>
            <w:sdtContent>
              <w:p w14:paraId="37386CD6" w14:textId="77777777" w:rsidR="4D76C2C4" w:rsidRDefault="3144F35D" w:rsidP="4D76C2C4">
                <w:r w:rsidRPr="2CCD9E84">
                  <w:rPr>
                    <w:rFonts w:ascii="MS Gothic" w:eastAsia="MS Gothic" w:hAnsi="MS Gothic"/>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77777777"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Continue</w:t>
            </w:r>
            <w:r w:rsidR="004B67D1">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30DC95E2"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1"/>
                  <w14:checkedState w14:val="2612" w14:font="MS Gothic"/>
                  <w14:uncheckedState w14:val="2610" w14:font="MS Gothic"/>
                </w14:checkbox>
              </w:sdtPr>
              <w:sdtContent>
                <w:r w:rsidR="00853F24">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0"/>
                <w14:checkedState w14:val="2612" w14:font="MS Gothic"/>
                <w14:uncheckedState w14:val="2610" w14:font="MS Gothic"/>
              </w14:checkbox>
            </w:sdtPr>
            <w:sdtContent>
              <w:p w14:paraId="660CF1DD" w14:textId="77777777" w:rsidR="4D76C2C4" w:rsidRDefault="5C5B25A3" w:rsidP="4D76C2C4">
                <w:r w:rsidRPr="2CCD9E84">
                  <w:rPr>
                    <w:rFonts w:ascii="MS Gothic" w:eastAsia="MS Gothic" w:hAnsi="MS Gothic"/>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0"/>
                <w14:checkedState w14:val="2612" w14:font="MS Gothic"/>
                <w14:uncheckedState w14:val="2610" w14:font="MS Gothic"/>
              </w14:checkbox>
            </w:sdtPr>
            <w:sdtContent>
              <w:p w14:paraId="3BA6E4A7" w14:textId="77777777" w:rsidR="4D76C2C4" w:rsidRDefault="5C5B25A3" w:rsidP="4D76C2C4">
                <w:r w:rsidRPr="2CCD9E84">
                  <w:rPr>
                    <w:rFonts w:ascii="MS Gothic" w:eastAsia="MS Gothic" w:hAnsi="MS Gothic"/>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74F0A806" w:rsidR="4D76C2C4" w:rsidRDefault="00853F24"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0"/>
                <w14:checkedState w14:val="2612" w14:font="MS Gothic"/>
                <w14:uncheckedState w14:val="2610" w14:font="MS Gothic"/>
              </w14:checkbox>
            </w:sdtPr>
            <w:sdtContent>
              <w:p w14:paraId="53B823CF" w14:textId="77777777" w:rsidR="004B67D1" w:rsidRDefault="5C5B25A3" w:rsidP="4D76C2C4">
                <w:r w:rsidRPr="2CCD9E84">
                  <w:rPr>
                    <w:rFonts w:ascii="MS Gothic" w:eastAsia="MS Gothic" w:hAnsi="MS Gothic"/>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7777777" w:rsidR="4D76C2C4" w:rsidRDefault="4D76C2C4" w:rsidP="4D76C2C4">
            <w:pPr>
              <w:spacing w:line="259" w:lineRule="auto"/>
              <w:rPr>
                <w:rFonts w:ascii="Calibri" w:eastAsia="Calibri" w:hAnsi="Calibri" w:cs="Calibri"/>
                <w:color w:val="000000" w:themeColor="text1"/>
                <w:lang w:val="en-IE"/>
              </w:rPr>
            </w:pPr>
          </w:p>
          <w:p w14:paraId="26A459B8" w14:textId="1A41D477" w:rsidR="006A77B1" w:rsidRDefault="00853F24"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Justyna Doherty, Clyde Doyle</w:t>
            </w: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481BCFD8" w:rsidR="006A77B1" w:rsidRDefault="00853F24"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16.11.2024</w:t>
            </w: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6D403303" w14:textId="12B47249" w:rsidR="4D76C2C4" w:rsidRDefault="00853F24" w:rsidP="4D76C2C4">
            <w:pPr>
              <w:spacing w:line="259" w:lineRule="auto"/>
              <w:rPr>
                <w:rFonts w:ascii="Calibri" w:eastAsia="Calibri" w:hAnsi="Calibri" w:cs="Calibri"/>
                <w:color w:val="000000" w:themeColor="text1"/>
                <w:lang w:val="en-IE"/>
              </w:rPr>
            </w:pPr>
            <w:hyperlink r:id="rId12" w:history="1">
              <w:r w:rsidRPr="00EB5FC5">
                <w:rPr>
                  <w:rStyle w:val="Hyperlink"/>
                  <w:rFonts w:ascii="Calibri" w:eastAsia="Calibri" w:hAnsi="Calibri" w:cs="Calibri"/>
                  <w:lang w:val="en-IE"/>
                </w:rPr>
                <w:t>Justyna.doherty@iadt.ie</w:t>
              </w:r>
            </w:hyperlink>
          </w:p>
          <w:p w14:paraId="4750C8F4" w14:textId="0F6E511D" w:rsidR="00853F24" w:rsidRDefault="00FD39BD" w:rsidP="4D76C2C4">
            <w:pPr>
              <w:spacing w:line="259" w:lineRule="auto"/>
              <w:rPr>
                <w:rFonts w:ascii="Calibri" w:eastAsia="Calibri" w:hAnsi="Calibri" w:cs="Calibri"/>
                <w:color w:val="000000" w:themeColor="text1"/>
                <w:lang w:val="en-IE"/>
              </w:rPr>
            </w:pPr>
            <w:hyperlink r:id="rId13" w:history="1">
              <w:r w:rsidRPr="007F5057">
                <w:rPr>
                  <w:rStyle w:val="Hyperlink"/>
                  <w:rFonts w:ascii="Calibri" w:eastAsia="Calibri" w:hAnsi="Calibri" w:cs="Calibri"/>
                  <w:lang w:val="en-IE"/>
                </w:rPr>
                <w:t>Clyde.doyle@iadt.ie</w:t>
              </w:r>
            </w:hyperlink>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0CDF91C8" w14:textId="1997DEA2" w:rsidR="006A77B1" w:rsidRDefault="006A77B1" w:rsidP="4D76C2C4">
            <w:pPr>
              <w:spacing w:line="259" w:lineRule="auto"/>
              <w:rPr>
                <w:rFonts w:ascii="Calibri" w:eastAsia="Calibri" w:hAnsi="Calibri" w:cs="Calibri"/>
                <w:color w:val="000000" w:themeColor="text1"/>
                <w:lang w:val="en-IE"/>
              </w:rPr>
            </w:pPr>
          </w:p>
        </w:tc>
      </w:tr>
    </w:tbl>
    <w:p w14:paraId="2C76D734" w14:textId="24CF8AC2" w:rsidR="3B6AE0E1" w:rsidRDefault="3B6AE0E1" w:rsidP="2CCD9E84">
      <w:pPr>
        <w:rPr>
          <w:rFonts w:eastAsiaTheme="minorEastAsia"/>
          <w:color w:val="000000" w:themeColor="text1"/>
        </w:rPr>
      </w:pP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E19D6" w14:textId="77777777" w:rsidR="00571EF1" w:rsidRDefault="00571EF1" w:rsidP="00801E77">
      <w:pPr>
        <w:spacing w:after="0" w:line="240" w:lineRule="auto"/>
      </w:pPr>
      <w:r>
        <w:separator/>
      </w:r>
    </w:p>
  </w:endnote>
  <w:endnote w:type="continuationSeparator" w:id="0">
    <w:p w14:paraId="55B9FB36" w14:textId="77777777" w:rsidR="00571EF1" w:rsidRDefault="00571EF1"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37844298"/>
      <w:docPartObj>
        <w:docPartGallery w:val="Page Numbers (Bottom of Page)"/>
        <w:docPartUnique/>
      </w:docPartObj>
    </w:sdtPr>
    <w:sdtContent>
      <w:p w14:paraId="41A0158C" w14:textId="5D54A31C" w:rsidR="00946212" w:rsidRDefault="00946212"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35DF44" w14:textId="77777777" w:rsidR="00946212" w:rsidRDefault="00946212" w:rsidP="009462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51378894"/>
      <w:docPartObj>
        <w:docPartGallery w:val="Page Numbers (Bottom of Page)"/>
        <w:docPartUnique/>
      </w:docPartObj>
    </w:sdtPr>
    <w:sdtContent>
      <w:p w14:paraId="36973E37" w14:textId="60166E60" w:rsidR="00946212" w:rsidRDefault="00946212"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4F48FB" w14:textId="4C7B66B8" w:rsidR="00801E77" w:rsidRDefault="00760A27" w:rsidP="00946212">
    <w:pPr>
      <w:pStyle w:val="Footer"/>
      <w:ind w:right="360"/>
    </w:pPr>
    <w:r>
      <w:rPr>
        <w:noProof/>
      </w:rPr>
      <w:drawing>
        <wp:anchor distT="0" distB="0" distL="114300" distR="114300" simplePos="0" relativeHeight="251658240" behindDoc="0" locked="0" layoutInCell="1" allowOverlap="1" wp14:anchorId="4D2040BC" wp14:editId="7FEDD4E2">
          <wp:simplePos x="0" y="0"/>
          <wp:positionH relativeFrom="column">
            <wp:posOffset>3740785</wp:posOffset>
          </wp:positionH>
          <wp:positionV relativeFrom="paragraph">
            <wp:posOffset>-171450</wp:posOffset>
          </wp:positionV>
          <wp:extent cx="1790700" cy="494665"/>
          <wp:effectExtent l="0" t="0" r="0" b="63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r w:rsidR="00801E77">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B7A8B" w14:textId="77777777" w:rsidR="00571EF1" w:rsidRDefault="00571EF1" w:rsidP="00801E77">
      <w:pPr>
        <w:spacing w:after="0" w:line="240" w:lineRule="auto"/>
      </w:pPr>
      <w:r>
        <w:separator/>
      </w:r>
    </w:p>
  </w:footnote>
  <w:footnote w:type="continuationSeparator" w:id="0">
    <w:p w14:paraId="0C4DD71E" w14:textId="77777777" w:rsidR="00571EF1" w:rsidRDefault="00571EF1"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D746B" w14:textId="5015431C" w:rsidR="00154640" w:rsidRDefault="00154640" w:rsidP="00154640">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19933094" w14:textId="77777777" w:rsidR="00760A27" w:rsidRDefault="00760A2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5709A"/>
    <w:multiLevelType w:val="multilevel"/>
    <w:tmpl w:val="430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338FA"/>
    <w:multiLevelType w:val="multilevel"/>
    <w:tmpl w:val="21B0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3" w15:restartNumberingAfterBreak="0">
    <w:nsid w:val="6307581F"/>
    <w:multiLevelType w:val="multilevel"/>
    <w:tmpl w:val="A6E8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247983">
    <w:abstractNumId w:val="2"/>
  </w:num>
  <w:num w:numId="2" w16cid:durableId="1244607209">
    <w:abstractNumId w:val="0"/>
  </w:num>
  <w:num w:numId="3" w16cid:durableId="1854296013">
    <w:abstractNumId w:val="3"/>
  </w:num>
  <w:num w:numId="4" w16cid:durableId="118764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Z7NET+MVfz1srkQTPPopCEA6yHbKlQ4b1WwluEbay94DviV79WQFGLCju0Wo9ZCUliqjjNeV9zdzvLPewq9PMQ==" w:salt="QnAXVmRLoy5XCvWWdBT6Sw=="/>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07431"/>
    <w:rsid w:val="0002471C"/>
    <w:rsid w:val="000A63C9"/>
    <w:rsid w:val="000D4E7D"/>
    <w:rsid w:val="000E00A8"/>
    <w:rsid w:val="00101BB6"/>
    <w:rsid w:val="00117183"/>
    <w:rsid w:val="001249EF"/>
    <w:rsid w:val="0012546D"/>
    <w:rsid w:val="00154640"/>
    <w:rsid w:val="0019761B"/>
    <w:rsid w:val="001D19F0"/>
    <w:rsid w:val="00242D7F"/>
    <w:rsid w:val="002B18E2"/>
    <w:rsid w:val="003A15C4"/>
    <w:rsid w:val="003C71C1"/>
    <w:rsid w:val="003E7A48"/>
    <w:rsid w:val="004037A0"/>
    <w:rsid w:val="00421161"/>
    <w:rsid w:val="00425A67"/>
    <w:rsid w:val="0043517B"/>
    <w:rsid w:val="00452EE8"/>
    <w:rsid w:val="004B67D1"/>
    <w:rsid w:val="00503554"/>
    <w:rsid w:val="005163E2"/>
    <w:rsid w:val="0054371E"/>
    <w:rsid w:val="00571EF1"/>
    <w:rsid w:val="005A7F65"/>
    <w:rsid w:val="00607B4A"/>
    <w:rsid w:val="00615406"/>
    <w:rsid w:val="00630B93"/>
    <w:rsid w:val="00642159"/>
    <w:rsid w:val="00642488"/>
    <w:rsid w:val="00644324"/>
    <w:rsid w:val="006976E6"/>
    <w:rsid w:val="006A77B1"/>
    <w:rsid w:val="006B44C6"/>
    <w:rsid w:val="006D4D8C"/>
    <w:rsid w:val="006E16C1"/>
    <w:rsid w:val="007250F6"/>
    <w:rsid w:val="00760A27"/>
    <w:rsid w:val="00765C46"/>
    <w:rsid w:val="0079733A"/>
    <w:rsid w:val="007C547D"/>
    <w:rsid w:val="007C5B64"/>
    <w:rsid w:val="00801B5E"/>
    <w:rsid w:val="00801E77"/>
    <w:rsid w:val="00827C91"/>
    <w:rsid w:val="00853F24"/>
    <w:rsid w:val="008B3462"/>
    <w:rsid w:val="008B612D"/>
    <w:rsid w:val="008C49B5"/>
    <w:rsid w:val="008D7D1D"/>
    <w:rsid w:val="008E7E2C"/>
    <w:rsid w:val="00917993"/>
    <w:rsid w:val="00934830"/>
    <w:rsid w:val="00946212"/>
    <w:rsid w:val="00977F2C"/>
    <w:rsid w:val="009D3BE0"/>
    <w:rsid w:val="009F0E12"/>
    <w:rsid w:val="00A33E0A"/>
    <w:rsid w:val="00A513D9"/>
    <w:rsid w:val="00B079CB"/>
    <w:rsid w:val="00B24772"/>
    <w:rsid w:val="00B62B98"/>
    <w:rsid w:val="00B62BAD"/>
    <w:rsid w:val="00C02A72"/>
    <w:rsid w:val="00C229F0"/>
    <w:rsid w:val="00C36B91"/>
    <w:rsid w:val="00C51BBC"/>
    <w:rsid w:val="00C6393A"/>
    <w:rsid w:val="00CC5F52"/>
    <w:rsid w:val="00CC7B5F"/>
    <w:rsid w:val="00CD56C9"/>
    <w:rsid w:val="00D62D68"/>
    <w:rsid w:val="00D67A21"/>
    <w:rsid w:val="00DC7317"/>
    <w:rsid w:val="00DF606D"/>
    <w:rsid w:val="00E36DA1"/>
    <w:rsid w:val="00E86716"/>
    <w:rsid w:val="00EA5A46"/>
    <w:rsid w:val="00F319EA"/>
    <w:rsid w:val="00F5689B"/>
    <w:rsid w:val="00F65F5D"/>
    <w:rsid w:val="00F77C41"/>
    <w:rsid w:val="00FC0B02"/>
    <w:rsid w:val="00FC64C1"/>
    <w:rsid w:val="00FD39BD"/>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PageNumber">
    <w:name w:val="page number"/>
    <w:basedOn w:val="DefaultParagraphFont"/>
    <w:uiPriority w:val="99"/>
    <w:semiHidden/>
    <w:unhideWhenUsed/>
    <w:rsid w:val="0094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853">
      <w:bodyDiv w:val="1"/>
      <w:marLeft w:val="0"/>
      <w:marRight w:val="0"/>
      <w:marTop w:val="0"/>
      <w:marBottom w:val="0"/>
      <w:divBdr>
        <w:top w:val="none" w:sz="0" w:space="0" w:color="auto"/>
        <w:left w:val="none" w:sz="0" w:space="0" w:color="auto"/>
        <w:bottom w:val="none" w:sz="0" w:space="0" w:color="auto"/>
        <w:right w:val="none" w:sz="0" w:space="0" w:color="auto"/>
      </w:divBdr>
    </w:div>
    <w:div w:id="105740304">
      <w:bodyDiv w:val="1"/>
      <w:marLeft w:val="0"/>
      <w:marRight w:val="0"/>
      <w:marTop w:val="0"/>
      <w:marBottom w:val="0"/>
      <w:divBdr>
        <w:top w:val="none" w:sz="0" w:space="0" w:color="auto"/>
        <w:left w:val="none" w:sz="0" w:space="0" w:color="auto"/>
        <w:bottom w:val="none" w:sz="0" w:space="0" w:color="auto"/>
        <w:right w:val="none" w:sz="0" w:space="0" w:color="auto"/>
      </w:divBdr>
    </w:div>
    <w:div w:id="257711206">
      <w:bodyDiv w:val="1"/>
      <w:marLeft w:val="0"/>
      <w:marRight w:val="0"/>
      <w:marTop w:val="0"/>
      <w:marBottom w:val="0"/>
      <w:divBdr>
        <w:top w:val="none" w:sz="0" w:space="0" w:color="auto"/>
        <w:left w:val="none" w:sz="0" w:space="0" w:color="auto"/>
        <w:bottom w:val="none" w:sz="0" w:space="0" w:color="auto"/>
        <w:right w:val="none" w:sz="0" w:space="0" w:color="auto"/>
      </w:divBdr>
      <w:divsChild>
        <w:div w:id="805245313">
          <w:marLeft w:val="0"/>
          <w:marRight w:val="0"/>
          <w:marTop w:val="0"/>
          <w:marBottom w:val="0"/>
          <w:divBdr>
            <w:top w:val="none" w:sz="0" w:space="0" w:color="auto"/>
            <w:left w:val="none" w:sz="0" w:space="0" w:color="auto"/>
            <w:bottom w:val="none" w:sz="0" w:space="0" w:color="auto"/>
            <w:right w:val="none" w:sz="0" w:space="0" w:color="auto"/>
          </w:divBdr>
          <w:divsChild>
            <w:div w:id="1631864344">
              <w:marLeft w:val="0"/>
              <w:marRight w:val="0"/>
              <w:marTop w:val="0"/>
              <w:marBottom w:val="0"/>
              <w:divBdr>
                <w:top w:val="none" w:sz="0" w:space="0" w:color="auto"/>
                <w:left w:val="none" w:sz="0" w:space="0" w:color="auto"/>
                <w:bottom w:val="none" w:sz="0" w:space="0" w:color="auto"/>
                <w:right w:val="none" w:sz="0" w:space="0" w:color="auto"/>
              </w:divBdr>
              <w:divsChild>
                <w:div w:id="13269987">
                  <w:marLeft w:val="0"/>
                  <w:marRight w:val="0"/>
                  <w:marTop w:val="0"/>
                  <w:marBottom w:val="0"/>
                  <w:divBdr>
                    <w:top w:val="none" w:sz="0" w:space="0" w:color="auto"/>
                    <w:left w:val="none" w:sz="0" w:space="0" w:color="auto"/>
                    <w:bottom w:val="none" w:sz="0" w:space="0" w:color="auto"/>
                    <w:right w:val="none" w:sz="0" w:space="0" w:color="auto"/>
                  </w:divBdr>
                  <w:divsChild>
                    <w:div w:id="1729838771">
                      <w:marLeft w:val="0"/>
                      <w:marRight w:val="0"/>
                      <w:marTop w:val="0"/>
                      <w:marBottom w:val="0"/>
                      <w:divBdr>
                        <w:top w:val="none" w:sz="0" w:space="0" w:color="auto"/>
                        <w:left w:val="none" w:sz="0" w:space="0" w:color="auto"/>
                        <w:bottom w:val="none" w:sz="0" w:space="0" w:color="auto"/>
                        <w:right w:val="none" w:sz="0" w:space="0" w:color="auto"/>
                      </w:divBdr>
                      <w:divsChild>
                        <w:div w:id="1944605354">
                          <w:marLeft w:val="0"/>
                          <w:marRight w:val="0"/>
                          <w:marTop w:val="0"/>
                          <w:marBottom w:val="0"/>
                          <w:divBdr>
                            <w:top w:val="none" w:sz="0" w:space="0" w:color="auto"/>
                            <w:left w:val="none" w:sz="0" w:space="0" w:color="auto"/>
                            <w:bottom w:val="none" w:sz="0" w:space="0" w:color="auto"/>
                            <w:right w:val="none" w:sz="0" w:space="0" w:color="auto"/>
                          </w:divBdr>
                          <w:divsChild>
                            <w:div w:id="3321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298389">
      <w:bodyDiv w:val="1"/>
      <w:marLeft w:val="0"/>
      <w:marRight w:val="0"/>
      <w:marTop w:val="0"/>
      <w:marBottom w:val="0"/>
      <w:divBdr>
        <w:top w:val="none" w:sz="0" w:space="0" w:color="auto"/>
        <w:left w:val="none" w:sz="0" w:space="0" w:color="auto"/>
        <w:bottom w:val="none" w:sz="0" w:space="0" w:color="auto"/>
        <w:right w:val="none" w:sz="0" w:space="0" w:color="auto"/>
      </w:divBdr>
    </w:div>
    <w:div w:id="649867260">
      <w:bodyDiv w:val="1"/>
      <w:marLeft w:val="0"/>
      <w:marRight w:val="0"/>
      <w:marTop w:val="0"/>
      <w:marBottom w:val="0"/>
      <w:divBdr>
        <w:top w:val="none" w:sz="0" w:space="0" w:color="auto"/>
        <w:left w:val="none" w:sz="0" w:space="0" w:color="auto"/>
        <w:bottom w:val="none" w:sz="0" w:space="0" w:color="auto"/>
        <w:right w:val="none" w:sz="0" w:space="0" w:color="auto"/>
      </w:divBdr>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990334049">
      <w:bodyDiv w:val="1"/>
      <w:marLeft w:val="0"/>
      <w:marRight w:val="0"/>
      <w:marTop w:val="0"/>
      <w:marBottom w:val="0"/>
      <w:divBdr>
        <w:top w:val="none" w:sz="0" w:space="0" w:color="auto"/>
        <w:left w:val="none" w:sz="0" w:space="0" w:color="auto"/>
        <w:bottom w:val="none" w:sz="0" w:space="0" w:color="auto"/>
        <w:right w:val="none" w:sz="0" w:space="0" w:color="auto"/>
      </w:divBdr>
      <w:divsChild>
        <w:div w:id="1969701654">
          <w:marLeft w:val="0"/>
          <w:marRight w:val="0"/>
          <w:marTop w:val="0"/>
          <w:marBottom w:val="0"/>
          <w:divBdr>
            <w:top w:val="none" w:sz="0" w:space="0" w:color="auto"/>
            <w:left w:val="none" w:sz="0" w:space="0" w:color="auto"/>
            <w:bottom w:val="none" w:sz="0" w:space="0" w:color="auto"/>
            <w:right w:val="none" w:sz="0" w:space="0" w:color="auto"/>
          </w:divBdr>
          <w:divsChild>
            <w:div w:id="963317681">
              <w:marLeft w:val="0"/>
              <w:marRight w:val="0"/>
              <w:marTop w:val="0"/>
              <w:marBottom w:val="0"/>
              <w:divBdr>
                <w:top w:val="none" w:sz="0" w:space="0" w:color="auto"/>
                <w:left w:val="none" w:sz="0" w:space="0" w:color="auto"/>
                <w:bottom w:val="none" w:sz="0" w:space="0" w:color="auto"/>
                <w:right w:val="none" w:sz="0" w:space="0" w:color="auto"/>
              </w:divBdr>
              <w:divsChild>
                <w:div w:id="1566725141">
                  <w:marLeft w:val="0"/>
                  <w:marRight w:val="0"/>
                  <w:marTop w:val="0"/>
                  <w:marBottom w:val="0"/>
                  <w:divBdr>
                    <w:top w:val="none" w:sz="0" w:space="0" w:color="auto"/>
                    <w:left w:val="none" w:sz="0" w:space="0" w:color="auto"/>
                    <w:bottom w:val="none" w:sz="0" w:space="0" w:color="auto"/>
                    <w:right w:val="none" w:sz="0" w:space="0" w:color="auto"/>
                  </w:divBdr>
                  <w:divsChild>
                    <w:div w:id="1701468872">
                      <w:marLeft w:val="0"/>
                      <w:marRight w:val="0"/>
                      <w:marTop w:val="0"/>
                      <w:marBottom w:val="0"/>
                      <w:divBdr>
                        <w:top w:val="none" w:sz="0" w:space="0" w:color="auto"/>
                        <w:left w:val="none" w:sz="0" w:space="0" w:color="auto"/>
                        <w:bottom w:val="none" w:sz="0" w:space="0" w:color="auto"/>
                        <w:right w:val="none" w:sz="0" w:space="0" w:color="auto"/>
                      </w:divBdr>
                      <w:divsChild>
                        <w:div w:id="2132554938">
                          <w:marLeft w:val="0"/>
                          <w:marRight w:val="0"/>
                          <w:marTop w:val="0"/>
                          <w:marBottom w:val="0"/>
                          <w:divBdr>
                            <w:top w:val="none" w:sz="0" w:space="0" w:color="auto"/>
                            <w:left w:val="none" w:sz="0" w:space="0" w:color="auto"/>
                            <w:bottom w:val="none" w:sz="0" w:space="0" w:color="auto"/>
                            <w:right w:val="none" w:sz="0" w:space="0" w:color="auto"/>
                          </w:divBdr>
                          <w:divsChild>
                            <w:div w:id="19819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001345">
      <w:bodyDiv w:val="1"/>
      <w:marLeft w:val="0"/>
      <w:marRight w:val="0"/>
      <w:marTop w:val="0"/>
      <w:marBottom w:val="0"/>
      <w:divBdr>
        <w:top w:val="none" w:sz="0" w:space="0" w:color="auto"/>
        <w:left w:val="none" w:sz="0" w:space="0" w:color="auto"/>
        <w:bottom w:val="none" w:sz="0" w:space="0" w:color="auto"/>
        <w:right w:val="none" w:sz="0" w:space="0" w:color="auto"/>
      </w:divBdr>
    </w:div>
    <w:div w:id="1142575218">
      <w:bodyDiv w:val="1"/>
      <w:marLeft w:val="0"/>
      <w:marRight w:val="0"/>
      <w:marTop w:val="0"/>
      <w:marBottom w:val="0"/>
      <w:divBdr>
        <w:top w:val="none" w:sz="0" w:space="0" w:color="auto"/>
        <w:left w:val="none" w:sz="0" w:space="0" w:color="auto"/>
        <w:bottom w:val="none" w:sz="0" w:space="0" w:color="auto"/>
        <w:right w:val="none" w:sz="0" w:space="0" w:color="auto"/>
      </w:divBdr>
    </w:div>
    <w:div w:id="1314605585">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633630181">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704550984">
      <w:bodyDiv w:val="1"/>
      <w:marLeft w:val="0"/>
      <w:marRight w:val="0"/>
      <w:marTop w:val="0"/>
      <w:marBottom w:val="0"/>
      <w:divBdr>
        <w:top w:val="none" w:sz="0" w:space="0" w:color="auto"/>
        <w:left w:val="none" w:sz="0" w:space="0" w:color="auto"/>
        <w:bottom w:val="none" w:sz="0" w:space="0" w:color="auto"/>
        <w:right w:val="none" w:sz="0" w:space="0" w:color="auto"/>
      </w:divBdr>
    </w:div>
    <w:div w:id="2082022887">
      <w:bodyDiv w:val="1"/>
      <w:marLeft w:val="0"/>
      <w:marRight w:val="0"/>
      <w:marTop w:val="0"/>
      <w:marBottom w:val="0"/>
      <w:divBdr>
        <w:top w:val="none" w:sz="0" w:space="0" w:color="auto"/>
        <w:left w:val="none" w:sz="0" w:space="0" w:color="auto"/>
        <w:bottom w:val="none" w:sz="0" w:space="0" w:color="auto"/>
        <w:right w:val="none" w:sz="0" w:space="0" w:color="auto"/>
      </w:divBdr>
    </w:div>
    <w:div w:id="2090032516">
      <w:bodyDiv w:val="1"/>
      <w:marLeft w:val="0"/>
      <w:marRight w:val="0"/>
      <w:marTop w:val="0"/>
      <w:marBottom w:val="0"/>
      <w:divBdr>
        <w:top w:val="none" w:sz="0" w:space="0" w:color="auto"/>
        <w:left w:val="none" w:sz="0" w:space="0" w:color="auto"/>
        <w:bottom w:val="none" w:sz="0" w:space="0" w:color="auto"/>
        <w:right w:val="none" w:sz="0" w:space="0" w:color="auto"/>
      </w:divBdr>
      <w:divsChild>
        <w:div w:id="1892114103">
          <w:marLeft w:val="0"/>
          <w:marRight w:val="0"/>
          <w:marTop w:val="0"/>
          <w:marBottom w:val="0"/>
          <w:divBdr>
            <w:top w:val="none" w:sz="0" w:space="0" w:color="auto"/>
            <w:left w:val="none" w:sz="0" w:space="0" w:color="auto"/>
            <w:bottom w:val="none" w:sz="0" w:space="0" w:color="auto"/>
            <w:right w:val="none" w:sz="0" w:space="0" w:color="auto"/>
          </w:divBdr>
          <w:divsChild>
            <w:div w:id="749499997">
              <w:marLeft w:val="0"/>
              <w:marRight w:val="0"/>
              <w:marTop w:val="0"/>
              <w:marBottom w:val="0"/>
              <w:divBdr>
                <w:top w:val="none" w:sz="0" w:space="0" w:color="auto"/>
                <w:left w:val="none" w:sz="0" w:space="0" w:color="auto"/>
                <w:bottom w:val="none" w:sz="0" w:space="0" w:color="auto"/>
                <w:right w:val="none" w:sz="0" w:space="0" w:color="auto"/>
              </w:divBdr>
            </w:div>
          </w:divsChild>
        </w:div>
        <w:div w:id="213008412">
          <w:marLeft w:val="0"/>
          <w:marRight w:val="0"/>
          <w:marTop w:val="0"/>
          <w:marBottom w:val="0"/>
          <w:divBdr>
            <w:top w:val="none" w:sz="0" w:space="0" w:color="auto"/>
            <w:left w:val="none" w:sz="0" w:space="0" w:color="auto"/>
            <w:bottom w:val="none" w:sz="0" w:space="0" w:color="auto"/>
            <w:right w:val="none" w:sz="0" w:space="0" w:color="auto"/>
          </w:divBdr>
          <w:divsChild>
            <w:div w:id="1229462871">
              <w:marLeft w:val="0"/>
              <w:marRight w:val="0"/>
              <w:marTop w:val="0"/>
              <w:marBottom w:val="0"/>
              <w:divBdr>
                <w:top w:val="none" w:sz="0" w:space="0" w:color="auto"/>
                <w:left w:val="none" w:sz="0" w:space="0" w:color="auto"/>
                <w:bottom w:val="none" w:sz="0" w:space="0" w:color="auto"/>
                <w:right w:val="single" w:sz="6" w:space="15" w:color="000000"/>
              </w:divBdr>
            </w:div>
            <w:div w:id="6640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yde.doyle@iad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styna.doherty@iadt.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madit.co.uk/conference/easst-4s2024/paper/8658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4F8ECFBD-296C-4E9B-9E0F-E4861FED6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2628</Words>
  <Characters>14985</Characters>
  <Application>Microsoft Office Word</Application>
  <DocSecurity>12</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5</cp:revision>
  <dcterms:created xsi:type="dcterms:W3CDTF">2024-11-18T09:47:00Z</dcterms:created>
  <dcterms:modified xsi:type="dcterms:W3CDTF">2024-12-08T19:30:00Z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SIP_Label_53cdda03-1266-4352-b943-b1b211db87e2_Enabled">
    <vt:lpwstr>true</vt:lpwstr>
  </property>
  <property fmtid="{D5CDD505-2E9C-101B-9397-08002B2CF9AE}" pid="10" name="MSIP_Label_53cdda03-1266-4352-b943-b1b211db87e2_SetDate">
    <vt:lpwstr>2024-11-17T15:14:07Z</vt:lpwstr>
  </property>
  <property fmtid="{D5CDD505-2E9C-101B-9397-08002B2CF9AE}" pid="11" name="MSIP_Label_53cdda03-1266-4352-b943-b1b211db87e2_Method">
    <vt:lpwstr>Standard</vt:lpwstr>
  </property>
  <property fmtid="{D5CDD505-2E9C-101B-9397-08002B2CF9AE}" pid="12" name="MSIP_Label_53cdda03-1266-4352-b943-b1b211db87e2_Name">
    <vt:lpwstr>defa4170-0d19-0005-0004-bc88714345d2</vt:lpwstr>
  </property>
  <property fmtid="{D5CDD505-2E9C-101B-9397-08002B2CF9AE}" pid="13" name="MSIP_Label_53cdda03-1266-4352-b943-b1b211db87e2_SiteId">
    <vt:lpwstr>da7d957b-1511-4a42-b2f5-78f847f8c87a</vt:lpwstr>
  </property>
  <property fmtid="{D5CDD505-2E9C-101B-9397-08002B2CF9AE}" pid="14" name="MSIP_Label_53cdda03-1266-4352-b943-b1b211db87e2_ActionId">
    <vt:lpwstr>e7636b2b-7fd3-477a-bafe-814b251286ff</vt:lpwstr>
  </property>
  <property fmtid="{D5CDD505-2E9C-101B-9397-08002B2CF9AE}" pid="15" name="MSIP_Label_53cdda03-1266-4352-b943-b1b211db87e2_ContentBits">
    <vt:lpwstr>0</vt:lpwstr>
  </property>
</Properties>
</file>