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66347B" w14:textId="77777777" w:rsidR="0062717C" w:rsidRDefault="0062717C" w:rsidP="00161E15">
      <w:pPr>
        <w:pBdr>
          <w:top w:val="nil"/>
          <w:left w:val="nil"/>
          <w:bottom w:val="nil"/>
          <w:right w:val="nil"/>
          <w:between w:val="nil"/>
        </w:pBdr>
        <w:jc w:val="both"/>
        <w:rPr>
          <w:color w:val="000000"/>
        </w:rPr>
      </w:pPr>
    </w:p>
    <w:tbl>
      <w:tblPr>
        <w:tblStyle w:val="a"/>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7087"/>
      </w:tblGrid>
      <w:tr w:rsidR="0062717C" w14:paraId="462D353C" w14:textId="77777777">
        <w:trPr>
          <w:trHeight w:val="300"/>
        </w:trPr>
        <w:tc>
          <w:tcPr>
            <w:tcW w:w="9776" w:type="dxa"/>
            <w:gridSpan w:val="2"/>
            <w:shd w:val="clear" w:color="auto" w:fill="4472C4"/>
            <w:tcMar>
              <w:left w:w="105" w:type="dxa"/>
              <w:right w:w="105" w:type="dxa"/>
            </w:tcMar>
          </w:tcPr>
          <w:p w14:paraId="2CF82196" w14:textId="77777777" w:rsidR="0062717C" w:rsidRDefault="00000000">
            <w:pPr>
              <w:spacing w:before="80" w:after="80" w:line="259" w:lineRule="auto"/>
              <w:rPr>
                <w:b/>
                <w:color w:val="FFFFFF"/>
                <w:sz w:val="24"/>
                <w:szCs w:val="24"/>
              </w:rPr>
            </w:pPr>
            <w:r>
              <w:rPr>
                <w:b/>
                <w:color w:val="FFFFFF"/>
                <w:sz w:val="24"/>
                <w:szCs w:val="24"/>
              </w:rPr>
              <w:t>TEACHING AND LEARNING CASE STUDY</w:t>
            </w:r>
          </w:p>
        </w:tc>
      </w:tr>
      <w:tr w:rsidR="0062717C" w14:paraId="0A188FA1" w14:textId="77777777">
        <w:trPr>
          <w:trHeight w:val="300"/>
        </w:trPr>
        <w:tc>
          <w:tcPr>
            <w:tcW w:w="2689" w:type="dxa"/>
            <w:tcMar>
              <w:left w:w="105" w:type="dxa"/>
              <w:right w:w="105" w:type="dxa"/>
            </w:tcMar>
          </w:tcPr>
          <w:p w14:paraId="052EDDBF" w14:textId="77777777" w:rsidR="0062717C" w:rsidRDefault="00000000">
            <w:pPr>
              <w:spacing w:before="80" w:after="80" w:line="259" w:lineRule="auto"/>
              <w:rPr>
                <w:color w:val="000000"/>
              </w:rPr>
            </w:pPr>
            <w:r>
              <w:rPr>
                <w:b/>
                <w:color w:val="000000"/>
              </w:rPr>
              <w:t>Name of Institution/ Organisation</w:t>
            </w:r>
          </w:p>
          <w:p w14:paraId="3E916CB8" w14:textId="0800B447" w:rsidR="00161E15" w:rsidRPr="00161E15" w:rsidRDefault="00161E15">
            <w:pPr>
              <w:spacing w:before="80" w:after="80" w:line="259" w:lineRule="auto"/>
              <w:rPr>
                <w:color w:val="000000"/>
              </w:rPr>
            </w:pPr>
          </w:p>
        </w:tc>
        <w:tc>
          <w:tcPr>
            <w:tcW w:w="7087" w:type="dxa"/>
            <w:tcMar>
              <w:left w:w="105" w:type="dxa"/>
              <w:right w:w="105" w:type="dxa"/>
            </w:tcMar>
          </w:tcPr>
          <w:p w14:paraId="6C04AAC7" w14:textId="77777777" w:rsidR="0062717C" w:rsidRDefault="00000000">
            <w:pPr>
              <w:spacing w:before="80" w:after="80" w:line="259" w:lineRule="auto"/>
              <w:rPr>
                <w:color w:val="000000"/>
              </w:rPr>
            </w:pPr>
            <w:r>
              <w:rPr>
                <w:color w:val="000000"/>
              </w:rPr>
              <w:t>Dublin City University</w:t>
            </w:r>
          </w:p>
        </w:tc>
      </w:tr>
      <w:tr w:rsidR="0062717C" w14:paraId="514C548B" w14:textId="77777777">
        <w:trPr>
          <w:trHeight w:val="300"/>
        </w:trPr>
        <w:tc>
          <w:tcPr>
            <w:tcW w:w="2689" w:type="dxa"/>
            <w:tcMar>
              <w:left w:w="105" w:type="dxa"/>
              <w:right w:w="105" w:type="dxa"/>
            </w:tcMar>
          </w:tcPr>
          <w:p w14:paraId="6B4AC65D" w14:textId="77777777" w:rsidR="0062717C" w:rsidRDefault="00000000">
            <w:pPr>
              <w:rPr>
                <w:b/>
              </w:rPr>
            </w:pPr>
            <w:r>
              <w:rPr>
                <w:b/>
              </w:rPr>
              <w:t>Who led the initiative?</w:t>
            </w:r>
          </w:p>
          <w:p w14:paraId="2EA8C470" w14:textId="77777777" w:rsidR="0062717C" w:rsidRDefault="0062717C">
            <w:pPr>
              <w:rPr>
                <w:b/>
              </w:rPr>
            </w:pPr>
          </w:p>
        </w:tc>
        <w:tc>
          <w:tcPr>
            <w:tcW w:w="7087" w:type="dxa"/>
            <w:tcMar>
              <w:left w:w="105" w:type="dxa"/>
              <w:right w:w="105" w:type="dxa"/>
            </w:tcMar>
          </w:tcPr>
          <w:p w14:paraId="1B84D0D6" w14:textId="77777777" w:rsidR="0062717C" w:rsidRDefault="00000000">
            <w:pPr>
              <w:spacing w:before="80" w:after="80"/>
              <w:rPr>
                <w:color w:val="3B3838"/>
              </w:rPr>
            </w:pPr>
            <w:r>
              <w:rPr>
                <w:color w:val="3B3838"/>
              </w:rPr>
              <w:t>Office of the Vice President for Academic Affairs and Teaching Enhancement Unit</w:t>
            </w:r>
          </w:p>
        </w:tc>
      </w:tr>
      <w:tr w:rsidR="0062717C" w14:paraId="7D47D718" w14:textId="77777777">
        <w:trPr>
          <w:trHeight w:val="300"/>
        </w:trPr>
        <w:tc>
          <w:tcPr>
            <w:tcW w:w="2689" w:type="dxa"/>
            <w:tcMar>
              <w:left w:w="105" w:type="dxa"/>
              <w:right w:w="105" w:type="dxa"/>
            </w:tcMar>
          </w:tcPr>
          <w:p w14:paraId="7854382D" w14:textId="77777777" w:rsidR="0062717C" w:rsidRDefault="00000000">
            <w:pPr>
              <w:rPr>
                <w:b/>
              </w:rPr>
            </w:pPr>
            <w:r>
              <w:rPr>
                <w:b/>
              </w:rPr>
              <w:t>Date and timeframe of the initiative</w:t>
            </w:r>
          </w:p>
          <w:p w14:paraId="51FC14D3" w14:textId="77777777" w:rsidR="0062717C" w:rsidRDefault="0062717C">
            <w:pPr>
              <w:rPr>
                <w:b/>
              </w:rPr>
            </w:pPr>
          </w:p>
        </w:tc>
        <w:tc>
          <w:tcPr>
            <w:tcW w:w="7087" w:type="dxa"/>
            <w:tcMar>
              <w:left w:w="105" w:type="dxa"/>
              <w:right w:w="105" w:type="dxa"/>
            </w:tcMar>
          </w:tcPr>
          <w:p w14:paraId="4EB7D3DE" w14:textId="77777777" w:rsidR="0062717C" w:rsidRDefault="00000000">
            <w:pPr>
              <w:spacing w:before="80" w:after="80"/>
              <w:rPr>
                <w:color w:val="3B3838"/>
              </w:rPr>
            </w:pPr>
            <w:r>
              <w:rPr>
                <w:color w:val="3B3838"/>
              </w:rPr>
              <w:t>2023 onwards</w:t>
            </w:r>
          </w:p>
        </w:tc>
      </w:tr>
      <w:tr w:rsidR="0062717C" w14:paraId="726DF25A" w14:textId="77777777">
        <w:trPr>
          <w:trHeight w:val="300"/>
        </w:trPr>
        <w:tc>
          <w:tcPr>
            <w:tcW w:w="2689" w:type="dxa"/>
            <w:tcMar>
              <w:left w:w="105" w:type="dxa"/>
              <w:right w:w="105" w:type="dxa"/>
            </w:tcMar>
          </w:tcPr>
          <w:p w14:paraId="48139FB1" w14:textId="77777777" w:rsidR="0062717C" w:rsidRDefault="00000000">
            <w:pPr>
              <w:rPr>
                <w:b/>
              </w:rPr>
            </w:pPr>
            <w:r>
              <w:rPr>
                <w:b/>
              </w:rPr>
              <w:t xml:space="preserve">What was the reach of the initiative? </w:t>
            </w:r>
          </w:p>
          <w:p w14:paraId="33E21966" w14:textId="77777777" w:rsidR="0062717C" w:rsidRDefault="0062717C">
            <w:pPr>
              <w:rPr>
                <w:b/>
              </w:rPr>
            </w:pPr>
          </w:p>
        </w:tc>
        <w:tc>
          <w:tcPr>
            <w:tcW w:w="7087" w:type="dxa"/>
            <w:tcMar>
              <w:left w:w="105" w:type="dxa"/>
              <w:right w:w="105" w:type="dxa"/>
            </w:tcMar>
          </w:tcPr>
          <w:p w14:paraId="03F53E91" w14:textId="77777777" w:rsidR="0062717C" w:rsidRDefault="00000000">
            <w:pPr>
              <w:spacing w:before="80" w:after="80"/>
              <w:rPr>
                <w:color w:val="3B3838"/>
              </w:rPr>
            </w:pPr>
            <w:r>
              <w:rPr>
                <w:color w:val="3B3838"/>
              </w:rPr>
              <w:t xml:space="preserve">University wide </w:t>
            </w:r>
          </w:p>
        </w:tc>
      </w:tr>
      <w:tr w:rsidR="0062717C" w14:paraId="472FD669" w14:textId="77777777">
        <w:trPr>
          <w:trHeight w:val="300"/>
        </w:trPr>
        <w:tc>
          <w:tcPr>
            <w:tcW w:w="2689" w:type="dxa"/>
            <w:tcMar>
              <w:left w:w="105" w:type="dxa"/>
              <w:right w:w="105" w:type="dxa"/>
            </w:tcMar>
          </w:tcPr>
          <w:p w14:paraId="7EF750F1" w14:textId="77777777" w:rsidR="0062717C" w:rsidRDefault="00000000">
            <w:pPr>
              <w:spacing w:after="160" w:line="259" w:lineRule="auto"/>
              <w:rPr>
                <w:b/>
              </w:rPr>
            </w:pPr>
            <w:r>
              <w:rPr>
                <w:b/>
              </w:rPr>
              <w:t xml:space="preserve">Initiative Title </w:t>
            </w:r>
          </w:p>
          <w:p w14:paraId="2B98C4B5" w14:textId="77777777" w:rsidR="0062717C" w:rsidRDefault="0062717C">
            <w:pPr>
              <w:spacing w:before="80" w:after="80" w:line="259" w:lineRule="auto"/>
              <w:rPr>
                <w:b/>
                <w:color w:val="000000"/>
              </w:rPr>
            </w:pPr>
          </w:p>
          <w:p w14:paraId="70E91D44" w14:textId="77777777" w:rsidR="00161E15" w:rsidRDefault="00161E15">
            <w:pPr>
              <w:spacing w:before="80" w:after="80" w:line="259" w:lineRule="auto"/>
              <w:rPr>
                <w:b/>
                <w:color w:val="000000"/>
              </w:rPr>
            </w:pPr>
          </w:p>
        </w:tc>
        <w:tc>
          <w:tcPr>
            <w:tcW w:w="7087" w:type="dxa"/>
            <w:tcMar>
              <w:left w:w="105" w:type="dxa"/>
              <w:right w:w="105" w:type="dxa"/>
            </w:tcMar>
          </w:tcPr>
          <w:p w14:paraId="3A14B350" w14:textId="177AB921" w:rsidR="0062717C" w:rsidRDefault="00000000" w:rsidP="00E636C9">
            <w:pPr>
              <w:shd w:val="clear" w:color="auto" w:fill="FFFFFF"/>
              <w:ind w:left="602" w:hanging="585"/>
              <w:rPr>
                <w:color w:val="3B3838"/>
              </w:rPr>
            </w:pPr>
            <w:r>
              <w:rPr>
                <w:color w:val="222222"/>
              </w:rPr>
              <w:t xml:space="preserve">SATLE Snapshots: Insights into a blended approach to SATLE Initiatives at </w:t>
            </w:r>
            <w:r w:rsidR="00E636C9">
              <w:rPr>
                <w:color w:val="222222"/>
              </w:rPr>
              <w:t>D</w:t>
            </w:r>
            <w:r>
              <w:rPr>
                <w:color w:val="222222"/>
              </w:rPr>
              <w:t xml:space="preserve">CU. </w:t>
            </w:r>
          </w:p>
        </w:tc>
      </w:tr>
      <w:tr w:rsidR="0062717C" w14:paraId="1100CEF9" w14:textId="77777777">
        <w:trPr>
          <w:trHeight w:val="300"/>
        </w:trPr>
        <w:tc>
          <w:tcPr>
            <w:tcW w:w="2689" w:type="dxa"/>
            <w:tcMar>
              <w:left w:w="105" w:type="dxa"/>
              <w:right w:w="105" w:type="dxa"/>
            </w:tcMar>
          </w:tcPr>
          <w:p w14:paraId="11414587" w14:textId="77777777" w:rsidR="0062717C" w:rsidRDefault="00000000">
            <w:pPr>
              <w:spacing w:line="259" w:lineRule="auto"/>
              <w:rPr>
                <w:b/>
              </w:rPr>
            </w:pPr>
            <w:r>
              <w:rPr>
                <w:b/>
              </w:rPr>
              <w:t>Aims/ Objectives</w:t>
            </w:r>
          </w:p>
          <w:p w14:paraId="1014F52F" w14:textId="77777777" w:rsidR="0062717C" w:rsidRDefault="0062717C">
            <w:pPr>
              <w:spacing w:line="259" w:lineRule="auto"/>
              <w:rPr>
                <w:b/>
              </w:rPr>
            </w:pPr>
          </w:p>
          <w:p w14:paraId="0F0EB4D7" w14:textId="77777777" w:rsidR="0062717C" w:rsidRDefault="0062717C">
            <w:pPr>
              <w:spacing w:line="259" w:lineRule="auto"/>
              <w:rPr>
                <w:b/>
              </w:rPr>
            </w:pPr>
          </w:p>
        </w:tc>
        <w:tc>
          <w:tcPr>
            <w:tcW w:w="7087" w:type="dxa"/>
            <w:tcMar>
              <w:left w:w="105" w:type="dxa"/>
              <w:right w:w="105" w:type="dxa"/>
            </w:tcMar>
          </w:tcPr>
          <w:p w14:paraId="423C4863" w14:textId="77777777" w:rsidR="0062717C" w:rsidRDefault="00000000">
            <w:pPr>
              <w:shd w:val="clear" w:color="auto" w:fill="FFFFFF"/>
              <w:ind w:left="945"/>
              <w:rPr>
                <w:color w:val="3B3838"/>
              </w:rPr>
            </w:pPr>
            <w:r>
              <w:rPr>
                <w:color w:val="3B3838"/>
              </w:rPr>
              <w:t xml:space="preserve">Aim: to support and scaffold SATLE related initiatives at DCU via three anchor posts related to Academic Integrity; Educations for Sustainable Development and Digital Transformation. </w:t>
            </w:r>
          </w:p>
          <w:p w14:paraId="1DB1E538" w14:textId="77777777" w:rsidR="0062717C" w:rsidRDefault="00000000">
            <w:pPr>
              <w:shd w:val="clear" w:color="auto" w:fill="FFFFFF"/>
              <w:ind w:left="945"/>
              <w:rPr>
                <w:color w:val="3B3838"/>
              </w:rPr>
            </w:pPr>
            <w:r>
              <w:rPr>
                <w:color w:val="3B3838"/>
              </w:rPr>
              <w:t>Objectives:</w:t>
            </w:r>
          </w:p>
          <w:p w14:paraId="4CB3545C" w14:textId="77777777" w:rsidR="0062717C" w:rsidRDefault="00000000">
            <w:pPr>
              <w:numPr>
                <w:ilvl w:val="0"/>
                <w:numId w:val="6"/>
              </w:numPr>
              <w:shd w:val="clear" w:color="auto" w:fill="FFFFFF"/>
              <w:rPr>
                <w:color w:val="3B3838"/>
              </w:rPr>
            </w:pPr>
            <w:r>
              <w:rPr>
                <w:color w:val="3B3838"/>
              </w:rPr>
              <w:t>to provide a core, consistent and pedagogically grounded approach to teaching, learning and assessment development and practice in the three thematic areas</w:t>
            </w:r>
          </w:p>
          <w:p w14:paraId="16B81E0C" w14:textId="77777777" w:rsidR="0062717C" w:rsidRDefault="00000000">
            <w:pPr>
              <w:numPr>
                <w:ilvl w:val="0"/>
                <w:numId w:val="6"/>
              </w:numPr>
              <w:shd w:val="clear" w:color="auto" w:fill="FFFFFF"/>
              <w:rPr>
                <w:color w:val="3B3838"/>
              </w:rPr>
            </w:pPr>
            <w:r>
              <w:rPr>
                <w:color w:val="3B3838"/>
              </w:rPr>
              <w:t>to facilitate the integration and cross over of activity in the three areas as relevant and appropriate</w:t>
            </w:r>
          </w:p>
          <w:p w14:paraId="306576EC" w14:textId="77777777" w:rsidR="0062717C" w:rsidRDefault="00000000">
            <w:pPr>
              <w:numPr>
                <w:ilvl w:val="0"/>
                <w:numId w:val="6"/>
              </w:numPr>
              <w:shd w:val="clear" w:color="auto" w:fill="FFFFFF"/>
              <w:rPr>
                <w:color w:val="3B3838"/>
              </w:rPr>
            </w:pPr>
            <w:r>
              <w:rPr>
                <w:color w:val="3B3838"/>
              </w:rPr>
              <w:t>to facilitate the creation of communities of practice which would nurture creativity and create opportunities for action</w:t>
            </w:r>
          </w:p>
          <w:p w14:paraId="3F8FF6EE" w14:textId="77777777" w:rsidR="0062717C" w:rsidRDefault="0062717C">
            <w:pPr>
              <w:shd w:val="clear" w:color="auto" w:fill="FFFFFF"/>
              <w:ind w:left="945"/>
              <w:rPr>
                <w:color w:val="3B3838"/>
              </w:rPr>
            </w:pPr>
          </w:p>
        </w:tc>
      </w:tr>
      <w:tr w:rsidR="0062717C" w14:paraId="2A8BFACB" w14:textId="77777777">
        <w:trPr>
          <w:trHeight w:val="300"/>
        </w:trPr>
        <w:tc>
          <w:tcPr>
            <w:tcW w:w="2689" w:type="dxa"/>
            <w:tcMar>
              <w:left w:w="105" w:type="dxa"/>
              <w:right w:w="105" w:type="dxa"/>
            </w:tcMar>
          </w:tcPr>
          <w:p w14:paraId="6710D702" w14:textId="77777777" w:rsidR="0062717C" w:rsidRDefault="00000000">
            <w:pPr>
              <w:rPr>
                <w:b/>
              </w:rPr>
            </w:pPr>
            <w:r>
              <w:rPr>
                <w:b/>
              </w:rPr>
              <w:t>Rationale and Identified Needs</w:t>
            </w:r>
          </w:p>
        </w:tc>
        <w:tc>
          <w:tcPr>
            <w:tcW w:w="7087" w:type="dxa"/>
            <w:tcMar>
              <w:left w:w="105" w:type="dxa"/>
              <w:right w:w="105" w:type="dxa"/>
            </w:tcMar>
          </w:tcPr>
          <w:p w14:paraId="0C155C8B" w14:textId="51D967C7" w:rsidR="0062717C" w:rsidRDefault="00000000">
            <w:pPr>
              <w:shd w:val="clear" w:color="auto" w:fill="FFFFFF"/>
              <w:ind w:left="945"/>
              <w:rPr>
                <w:color w:val="3B3838"/>
              </w:rPr>
            </w:pPr>
            <w:r>
              <w:rPr>
                <w:color w:val="222222"/>
              </w:rPr>
              <w:t xml:space="preserve">As highlighted above, an integrated approach to SATLE activity at DCU under three main themes of  Digital Transformation, Education for Sustainable Development, Academic Integrity could best be facilitated and supported by leveraging the existing philosophy and modus operandi of the </w:t>
            </w:r>
            <w:hyperlink r:id="rId11">
              <w:r w:rsidR="0062717C">
                <w:rPr>
                  <w:color w:val="1155CC"/>
                  <w:u w:val="single"/>
                </w:rPr>
                <w:t xml:space="preserve">Teaching Enhancement Unit </w:t>
              </w:r>
            </w:hyperlink>
            <w:r>
              <w:rPr>
                <w:color w:val="222222"/>
              </w:rPr>
              <w:t xml:space="preserve">(TEU). Conscious of the need to respond to individual Faculty/School/Programme needs and to support those at different stages of the </w:t>
            </w:r>
            <w:r w:rsidR="00E636C9">
              <w:rPr>
                <w:color w:val="222222"/>
              </w:rPr>
              <w:t>thematic journeys</w:t>
            </w:r>
            <w:r>
              <w:rPr>
                <w:color w:val="222222"/>
              </w:rPr>
              <w:t xml:space="preserve">, the roles of Academic Integrity Officer, Education for Sustainable Development Officer and Learning Technology Analyst are based in the TEU.  The work of the role holders has been a catalyst for </w:t>
            </w:r>
            <w:r w:rsidR="00E636C9">
              <w:rPr>
                <w:color w:val="222222"/>
              </w:rPr>
              <w:t>creativity and</w:t>
            </w:r>
            <w:r>
              <w:rPr>
                <w:color w:val="222222"/>
              </w:rPr>
              <w:t xml:space="preserve"> development of practice as outlined in some key examples below.</w:t>
            </w:r>
          </w:p>
        </w:tc>
      </w:tr>
      <w:tr w:rsidR="0062717C" w14:paraId="42EA5206" w14:textId="77777777">
        <w:trPr>
          <w:trHeight w:val="300"/>
        </w:trPr>
        <w:tc>
          <w:tcPr>
            <w:tcW w:w="2689" w:type="dxa"/>
            <w:tcMar>
              <w:left w:w="105" w:type="dxa"/>
              <w:right w:w="105" w:type="dxa"/>
            </w:tcMar>
          </w:tcPr>
          <w:p w14:paraId="29BFD17C" w14:textId="77777777" w:rsidR="00161E15" w:rsidRDefault="00161E15">
            <w:pPr>
              <w:spacing w:line="259" w:lineRule="auto"/>
              <w:rPr>
                <w:b/>
              </w:rPr>
            </w:pPr>
          </w:p>
          <w:p w14:paraId="5720FD5C" w14:textId="272DF940" w:rsidR="0062717C" w:rsidRDefault="00000000">
            <w:pPr>
              <w:spacing w:line="259" w:lineRule="auto"/>
              <w:rPr>
                <w:b/>
              </w:rPr>
            </w:pPr>
            <w:r>
              <w:rPr>
                <w:b/>
              </w:rPr>
              <w:lastRenderedPageBreak/>
              <w:t>Frameworks, Policies, or Strategies Aligned</w:t>
            </w:r>
          </w:p>
          <w:p w14:paraId="27A4946E" w14:textId="77777777" w:rsidR="0062717C" w:rsidRDefault="0062717C">
            <w:pPr>
              <w:spacing w:line="259" w:lineRule="auto"/>
              <w:rPr>
                <w:b/>
              </w:rPr>
            </w:pPr>
          </w:p>
          <w:p w14:paraId="6FDF09EA" w14:textId="77777777" w:rsidR="0062717C" w:rsidRDefault="00000000">
            <w:pPr>
              <w:spacing w:line="259" w:lineRule="auto"/>
              <w:rPr>
                <w:b/>
                <w:i/>
              </w:rPr>
            </w:pPr>
            <w:r>
              <w:rPr>
                <w:b/>
              </w:rPr>
              <w:t>(internal, local or national)</w:t>
            </w:r>
          </w:p>
        </w:tc>
        <w:tc>
          <w:tcPr>
            <w:tcW w:w="7087" w:type="dxa"/>
            <w:tcMar>
              <w:left w:w="105" w:type="dxa"/>
              <w:right w:w="105" w:type="dxa"/>
            </w:tcMar>
          </w:tcPr>
          <w:p w14:paraId="5A8C3A8F" w14:textId="77777777" w:rsidR="0062717C" w:rsidRDefault="0062717C">
            <w:pPr>
              <w:spacing w:line="259" w:lineRule="auto"/>
              <w:rPr>
                <w:color w:val="000000"/>
              </w:rPr>
            </w:pPr>
          </w:p>
          <w:p w14:paraId="50AF7729" w14:textId="77777777" w:rsidR="0062717C" w:rsidRDefault="0062717C">
            <w:pPr>
              <w:spacing w:line="259" w:lineRule="auto"/>
              <w:rPr>
                <w:color w:val="000000"/>
              </w:rPr>
            </w:pPr>
          </w:p>
          <w:p w14:paraId="767B395B" w14:textId="77777777" w:rsidR="0062717C" w:rsidRPr="00E636C9" w:rsidRDefault="0062717C" w:rsidP="00E636C9">
            <w:pPr>
              <w:pStyle w:val="ListParagraph"/>
              <w:numPr>
                <w:ilvl w:val="0"/>
                <w:numId w:val="7"/>
              </w:numPr>
              <w:rPr>
                <w:color w:val="000000"/>
              </w:rPr>
            </w:pPr>
            <w:hyperlink r:id="rId12">
              <w:r w:rsidRPr="00E636C9">
                <w:rPr>
                  <w:color w:val="1155CC"/>
                  <w:u w:val="single"/>
                </w:rPr>
                <w:t>DCU Strategy 2023-2028</w:t>
              </w:r>
            </w:hyperlink>
            <w:r>
              <w:t xml:space="preserve"> Transformation for an Unscripted Future</w:t>
            </w:r>
          </w:p>
          <w:p w14:paraId="7054539D" w14:textId="77777777" w:rsidR="0062717C" w:rsidRPr="00E636C9" w:rsidRDefault="00000000" w:rsidP="00E636C9">
            <w:pPr>
              <w:pStyle w:val="ListParagraph"/>
              <w:numPr>
                <w:ilvl w:val="0"/>
                <w:numId w:val="7"/>
              </w:numPr>
              <w:rPr>
                <w:color w:val="000000"/>
              </w:rPr>
            </w:pPr>
            <w:r w:rsidRPr="00E636C9">
              <w:rPr>
                <w:color w:val="000000"/>
              </w:rPr>
              <w:t>Faculty level Teaching &amp; Learning Strategies</w:t>
            </w:r>
          </w:p>
          <w:p w14:paraId="6E189C1A" w14:textId="77777777" w:rsidR="0062717C" w:rsidRDefault="00000000" w:rsidP="00E636C9">
            <w:pPr>
              <w:pStyle w:val="ListParagraph"/>
              <w:numPr>
                <w:ilvl w:val="0"/>
                <w:numId w:val="7"/>
              </w:numPr>
            </w:pPr>
            <w:r>
              <w:t>The National Professional Development Framework for All Staff Who Teach in Higher Education</w:t>
            </w:r>
          </w:p>
          <w:p w14:paraId="41298B34" w14:textId="77777777" w:rsidR="0062717C" w:rsidRDefault="00000000" w:rsidP="00E636C9">
            <w:pPr>
              <w:pStyle w:val="ListParagraph"/>
              <w:numPr>
                <w:ilvl w:val="0"/>
                <w:numId w:val="7"/>
              </w:numPr>
            </w:pPr>
            <w:r>
              <w:t>National Forum Guide to Developing Enabling Policies for Digital and Open Teaching and Learning</w:t>
            </w:r>
          </w:p>
          <w:p w14:paraId="71CE2A2C" w14:textId="77777777" w:rsidR="0062717C" w:rsidRDefault="00000000" w:rsidP="00E636C9">
            <w:pPr>
              <w:pStyle w:val="ListParagraph"/>
              <w:numPr>
                <w:ilvl w:val="0"/>
                <w:numId w:val="7"/>
              </w:numPr>
            </w:pPr>
            <w:r>
              <w:t>NAIN Academic Integrity Guidelines</w:t>
            </w:r>
          </w:p>
          <w:p w14:paraId="31E4D728" w14:textId="45B43DB1" w:rsidR="0062717C" w:rsidRPr="008B7028" w:rsidRDefault="00000000" w:rsidP="008B7028">
            <w:pPr>
              <w:pStyle w:val="ListParagraph"/>
              <w:numPr>
                <w:ilvl w:val="0"/>
                <w:numId w:val="7"/>
              </w:numPr>
            </w:pPr>
            <w:r>
              <w:t>NAIN Generative Artificial Intelligence: Guidelines for Educators</w:t>
            </w:r>
          </w:p>
          <w:p w14:paraId="331EE2AA" w14:textId="77777777" w:rsidR="0062717C" w:rsidRDefault="0062717C">
            <w:pPr>
              <w:spacing w:line="259" w:lineRule="auto"/>
              <w:rPr>
                <w:color w:val="000000"/>
              </w:rPr>
            </w:pPr>
          </w:p>
        </w:tc>
      </w:tr>
      <w:tr w:rsidR="008B7028" w14:paraId="0DC89CF9" w14:textId="77777777">
        <w:trPr>
          <w:trHeight w:val="300"/>
        </w:trPr>
        <w:tc>
          <w:tcPr>
            <w:tcW w:w="2689" w:type="dxa"/>
            <w:tcMar>
              <w:left w:w="105" w:type="dxa"/>
              <w:right w:w="105" w:type="dxa"/>
            </w:tcMar>
          </w:tcPr>
          <w:p w14:paraId="08E29BA6" w14:textId="3E3C0FA6" w:rsidR="008B7028" w:rsidRDefault="008B7028">
            <w:pPr>
              <w:spacing w:line="259" w:lineRule="auto"/>
              <w:rPr>
                <w:b/>
              </w:rPr>
            </w:pPr>
            <w:r>
              <w:rPr>
                <w:b/>
              </w:rPr>
              <w:lastRenderedPageBreak/>
              <w:t>Summary</w:t>
            </w:r>
          </w:p>
          <w:p w14:paraId="325987D9" w14:textId="77777777" w:rsidR="008B7028" w:rsidRDefault="008B7028">
            <w:pPr>
              <w:spacing w:line="259" w:lineRule="auto"/>
              <w:rPr>
                <w:b/>
              </w:rPr>
            </w:pPr>
          </w:p>
        </w:tc>
        <w:tc>
          <w:tcPr>
            <w:tcW w:w="7087" w:type="dxa"/>
            <w:tcMar>
              <w:left w:w="105" w:type="dxa"/>
              <w:right w:w="105" w:type="dxa"/>
            </w:tcMar>
          </w:tcPr>
          <w:p w14:paraId="7879E94C" w14:textId="77777777" w:rsidR="008B7028" w:rsidRDefault="008B7028">
            <w:pPr>
              <w:spacing w:line="259" w:lineRule="auto"/>
              <w:rPr>
                <w:color w:val="3B3838"/>
              </w:rPr>
            </w:pPr>
          </w:p>
          <w:p w14:paraId="77F7F913" w14:textId="77777777" w:rsidR="008B7028" w:rsidRDefault="008B7028">
            <w:pPr>
              <w:spacing w:line="259" w:lineRule="auto"/>
              <w:rPr>
                <w:color w:val="3B3838"/>
              </w:rPr>
            </w:pPr>
            <w:r>
              <w:rPr>
                <w:color w:val="3B3838"/>
              </w:rPr>
              <w:t>The roles ensure a consistent and balanced approach to development in the three thematic areas. The roles surface and highlight current exemplars of practice, strengthen and support curricular development, and provide professional development opportunities and resources for staff.</w:t>
            </w:r>
          </w:p>
          <w:p w14:paraId="7F1B4077" w14:textId="77777777" w:rsidR="008B7028" w:rsidRDefault="008B7028">
            <w:pPr>
              <w:spacing w:line="259" w:lineRule="auto"/>
              <w:rPr>
                <w:color w:val="3B3838"/>
              </w:rPr>
            </w:pPr>
            <w:r>
              <w:rPr>
                <w:color w:val="3B3838"/>
              </w:rPr>
              <w:t xml:space="preserve">The roles have also supported initiatives which have been implemented as part of </w:t>
            </w:r>
            <w:hyperlink r:id="rId13">
              <w:r>
                <w:rPr>
                  <w:color w:val="1155CC"/>
                  <w:u w:val="single"/>
                </w:rPr>
                <w:t xml:space="preserve">targeted Faculty funding and small-scale funding </w:t>
              </w:r>
            </w:hyperlink>
            <w:r>
              <w:rPr>
                <w:color w:val="3B3838"/>
              </w:rPr>
              <w:t>for Learning Enhancement Projects.  As the initiatives developed to date cover a broad range of areas, we highlight below an example from each thematic area:</w:t>
            </w:r>
          </w:p>
          <w:p w14:paraId="53850B18" w14:textId="77777777" w:rsidR="008B7028" w:rsidRDefault="008B7028">
            <w:pPr>
              <w:spacing w:line="259" w:lineRule="auto"/>
              <w:rPr>
                <w:b/>
                <w:color w:val="3B3838"/>
              </w:rPr>
            </w:pPr>
          </w:p>
          <w:p w14:paraId="320766EB" w14:textId="77777777" w:rsidR="008B7028" w:rsidRDefault="008B7028">
            <w:pPr>
              <w:spacing w:line="259" w:lineRule="auto"/>
              <w:rPr>
                <w:b/>
                <w:color w:val="3B3838"/>
              </w:rPr>
            </w:pPr>
            <w:r>
              <w:rPr>
                <w:b/>
                <w:color w:val="3B3838"/>
              </w:rPr>
              <w:t>Education for Sustainable Development</w:t>
            </w:r>
          </w:p>
          <w:p w14:paraId="61041EFC" w14:textId="77777777" w:rsidR="008B7028" w:rsidRDefault="008B7028">
            <w:pPr>
              <w:spacing w:line="259" w:lineRule="auto"/>
              <w:rPr>
                <w:color w:val="3B3838"/>
              </w:rPr>
            </w:pPr>
          </w:p>
          <w:p w14:paraId="76258CAD" w14:textId="77777777" w:rsidR="008B7028" w:rsidRDefault="008B7028">
            <w:pPr>
              <w:spacing w:line="259" w:lineRule="auto"/>
              <w:rPr>
                <w:color w:val="3B3838"/>
              </w:rPr>
            </w:pPr>
            <w:r>
              <w:rPr>
                <w:noProof/>
                <w:color w:val="3B3838"/>
              </w:rPr>
              <w:drawing>
                <wp:inline distT="114300" distB="114300" distL="114300" distR="114300" wp14:anchorId="3753DA8A" wp14:editId="26F3BA59">
                  <wp:extent cx="4362450" cy="2159000"/>
                  <wp:effectExtent l="0" t="0" r="0" b="0"/>
                  <wp:docPr id="104339835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4362450" cy="2159000"/>
                          </a:xfrm>
                          <a:prstGeom prst="rect">
                            <a:avLst/>
                          </a:prstGeom>
                          <a:ln/>
                        </pic:spPr>
                      </pic:pic>
                    </a:graphicData>
                  </a:graphic>
                </wp:inline>
              </w:drawing>
            </w:r>
          </w:p>
          <w:p w14:paraId="1992AE9A" w14:textId="77777777" w:rsidR="008B7028" w:rsidRDefault="008B7028">
            <w:pPr>
              <w:spacing w:line="259" w:lineRule="auto"/>
              <w:rPr>
                <w:color w:val="3B3838"/>
              </w:rPr>
            </w:pPr>
            <w:r>
              <w:rPr>
                <w:color w:val="3B3838"/>
              </w:rPr>
              <w:t xml:space="preserve">An ESD Day was an opportunity for all staff at the Institute of Education to come together, consider the theory and practice of ESD, and identify next steps to further integrate it into teaching and learning. Two keynote speakers addressed the increasingly significant role ESD must play in HEIs in the context of a planetary </w:t>
            </w:r>
            <w:proofErr w:type="spellStart"/>
            <w:r>
              <w:rPr>
                <w:color w:val="3B3838"/>
              </w:rPr>
              <w:t>polycrisis</w:t>
            </w:r>
            <w:proofErr w:type="spellEnd"/>
            <w:r>
              <w:rPr>
                <w:color w:val="3B3838"/>
              </w:rPr>
              <w:t>. A panel discussion and a world café event allowed staff to identify practical steps they can take to weave ESD content and pedagogies into their work.</w:t>
            </w:r>
          </w:p>
          <w:p w14:paraId="2B41170C" w14:textId="77777777" w:rsidR="008B7028" w:rsidRDefault="008B7028">
            <w:pPr>
              <w:spacing w:line="259" w:lineRule="auto"/>
              <w:rPr>
                <w:b/>
                <w:color w:val="3B3838"/>
              </w:rPr>
            </w:pPr>
          </w:p>
          <w:p w14:paraId="7B1DFDAC" w14:textId="77777777" w:rsidR="008B7028" w:rsidRDefault="008B7028">
            <w:pPr>
              <w:spacing w:line="259" w:lineRule="auto"/>
              <w:rPr>
                <w:b/>
                <w:color w:val="3B3838"/>
              </w:rPr>
            </w:pPr>
            <w:r>
              <w:rPr>
                <w:b/>
                <w:color w:val="3B3838"/>
              </w:rPr>
              <w:t>Digital Transformation</w:t>
            </w:r>
          </w:p>
          <w:p w14:paraId="4899B947" w14:textId="77777777" w:rsidR="008B7028" w:rsidRDefault="008B7028">
            <w:pPr>
              <w:spacing w:line="259" w:lineRule="auto"/>
            </w:pPr>
            <w:r>
              <w:rPr>
                <w:color w:val="3B3838"/>
              </w:rPr>
              <w:t xml:space="preserve">A specific focus on professional development for lecturers on the use of the Accessibility Toolkit within the Virtual Learning Environment (VLE). </w:t>
            </w:r>
            <w:r>
              <w:t xml:space="preserve">This is an essential resource within the VLE, designed to help educators analyse and </w:t>
            </w:r>
            <w:r>
              <w:lastRenderedPageBreak/>
              <w:t>repair their learning material to ensure it is accessible. Resources have been developed to support the effective use of the toolkit to ensure learning materials on module page are inclusive and accessible to all students.</w:t>
            </w:r>
          </w:p>
          <w:p w14:paraId="4C65B421" w14:textId="77777777" w:rsidR="008B7028" w:rsidRDefault="008B7028">
            <w:pPr>
              <w:spacing w:line="259" w:lineRule="auto"/>
            </w:pPr>
          </w:p>
          <w:p w14:paraId="74BC3FEF" w14:textId="77777777" w:rsidR="008B7028" w:rsidRDefault="008B7028">
            <w:pPr>
              <w:spacing w:line="259" w:lineRule="auto"/>
              <w:rPr>
                <w:b/>
              </w:rPr>
            </w:pPr>
            <w:r>
              <w:rPr>
                <w:b/>
              </w:rPr>
              <w:t>Academic Integrity</w:t>
            </w:r>
          </w:p>
          <w:p w14:paraId="74EDADE1" w14:textId="77777777" w:rsidR="008B7028" w:rsidRDefault="008B7028">
            <w:pPr>
              <w:spacing w:line="259" w:lineRule="auto"/>
              <w:rPr>
                <w:color w:val="3B3838"/>
              </w:rPr>
            </w:pPr>
            <w:r>
              <w:rPr>
                <w:color w:val="3B3838"/>
              </w:rPr>
              <w:t xml:space="preserve">The Faculty of Science and Health hosted a two-day event aimed at providing guidance on teaching, learning, and research in response to </w:t>
            </w:r>
            <w:proofErr w:type="spellStart"/>
            <w:r>
              <w:rPr>
                <w:color w:val="3B3838"/>
              </w:rPr>
              <w:t>GenAI</w:t>
            </w:r>
            <w:proofErr w:type="spellEnd"/>
            <w:r>
              <w:rPr>
                <w:color w:val="3B3838"/>
              </w:rPr>
              <w:t xml:space="preserve">. Invited speakers included a tech industry speaker, an assessment expert, and members of faculty. The TEU also shared assessment redesign strategies in response to </w:t>
            </w:r>
            <w:proofErr w:type="spellStart"/>
            <w:r>
              <w:rPr>
                <w:color w:val="3B3838"/>
              </w:rPr>
              <w:t>GenAI</w:t>
            </w:r>
            <w:proofErr w:type="spellEnd"/>
            <w:r>
              <w:rPr>
                <w:color w:val="3B3838"/>
              </w:rPr>
              <w:t xml:space="preserve">. Faculty showcased various practices of assessment redesign, guided by TEU guidelines. The Academic Integrity Officer participated in a panel discussion with the invited speakers to explore the challenges and opportunities posed by Generative AI in teaching, learning, research, and industry. </w:t>
            </w:r>
          </w:p>
          <w:p w14:paraId="5D348CE5" w14:textId="77777777" w:rsidR="008B7028" w:rsidRDefault="008B7028">
            <w:pPr>
              <w:spacing w:line="259" w:lineRule="auto"/>
              <w:rPr>
                <w:color w:val="3B3838"/>
              </w:rPr>
            </w:pPr>
          </w:p>
          <w:p w14:paraId="440E0648" w14:textId="77777777" w:rsidR="008B7028" w:rsidRDefault="008B7028">
            <w:pPr>
              <w:spacing w:line="259" w:lineRule="auto"/>
              <w:rPr>
                <w:b/>
                <w:color w:val="3B3838"/>
              </w:rPr>
            </w:pPr>
            <w:r>
              <w:rPr>
                <w:b/>
                <w:color w:val="3B3838"/>
              </w:rPr>
              <w:t>An integrative activity</w:t>
            </w:r>
          </w:p>
          <w:p w14:paraId="6913D0DF" w14:textId="77777777" w:rsidR="008B7028" w:rsidRDefault="008B7028">
            <w:pPr>
              <w:spacing w:line="259" w:lineRule="auto"/>
              <w:rPr>
                <w:color w:val="3B3838"/>
              </w:rPr>
            </w:pPr>
            <w:r>
              <w:rPr>
                <w:color w:val="3B3838"/>
              </w:rPr>
              <w:t xml:space="preserve">Several activities have been designed to promote a focus on the integrative elements of the three themes, particularly as they apply to approaches to teaching, learning and assessment. Key amongst these was an </w:t>
            </w:r>
            <w:hyperlink r:id="rId15">
              <w:r>
                <w:rPr>
                  <w:color w:val="1155CC"/>
                  <w:u w:val="single"/>
                </w:rPr>
                <w:t>Activating Active Learning Hackathon</w:t>
              </w:r>
            </w:hyperlink>
            <w:r>
              <w:rPr>
                <w:color w:val="3B3838"/>
              </w:rPr>
              <w:t xml:space="preserve">.  </w:t>
            </w:r>
            <w:r>
              <w:rPr>
                <w:color w:val="00283E"/>
              </w:rPr>
              <w:t xml:space="preserve">Staff participants from across all DCU faculties and a range of professional services units worked alongside expert mentors and students to investigate and provide actionable solutions for active learning in teaching.  </w:t>
            </w:r>
          </w:p>
          <w:p w14:paraId="3840D740" w14:textId="77777777" w:rsidR="008B7028" w:rsidRDefault="008B7028">
            <w:pPr>
              <w:spacing w:line="259" w:lineRule="auto"/>
              <w:rPr>
                <w:color w:val="3B3838"/>
              </w:rPr>
            </w:pPr>
          </w:p>
          <w:p w14:paraId="2A8E7CBB" w14:textId="77777777" w:rsidR="008B7028" w:rsidRDefault="008B7028">
            <w:pPr>
              <w:spacing w:line="259" w:lineRule="auto"/>
              <w:rPr>
                <w:color w:val="3B3838"/>
              </w:rPr>
            </w:pPr>
          </w:p>
          <w:p w14:paraId="2FBD573D" w14:textId="77777777" w:rsidR="008B7028" w:rsidRDefault="008B7028">
            <w:pPr>
              <w:spacing w:line="259" w:lineRule="auto"/>
              <w:rPr>
                <w:color w:val="3B3838"/>
              </w:rPr>
            </w:pPr>
          </w:p>
        </w:tc>
      </w:tr>
      <w:tr w:rsidR="008B7028" w14:paraId="79457C0B" w14:textId="77777777">
        <w:trPr>
          <w:trHeight w:val="300"/>
        </w:trPr>
        <w:tc>
          <w:tcPr>
            <w:tcW w:w="2689" w:type="dxa"/>
            <w:tcMar>
              <w:left w:w="105" w:type="dxa"/>
              <w:right w:w="105" w:type="dxa"/>
            </w:tcMar>
          </w:tcPr>
          <w:p w14:paraId="6F40B67B" w14:textId="77777777" w:rsidR="008B7028" w:rsidRDefault="008B7028">
            <w:pPr>
              <w:spacing w:line="259" w:lineRule="auto"/>
              <w:rPr>
                <w:b/>
                <w:color w:val="000000"/>
              </w:rPr>
            </w:pPr>
            <w:bookmarkStart w:id="0" w:name="_Hlk182553907"/>
            <w:r>
              <w:rPr>
                <w:b/>
                <w:color w:val="000000"/>
              </w:rPr>
              <w:lastRenderedPageBreak/>
              <w:t xml:space="preserve">Did you collaborate with internal and/or external stakeholders to deliver? </w:t>
            </w:r>
          </w:p>
          <w:p w14:paraId="15F4CE42" w14:textId="77777777" w:rsidR="008B7028" w:rsidRDefault="008B7028">
            <w:pPr>
              <w:spacing w:line="259" w:lineRule="auto"/>
              <w:rPr>
                <w:b/>
              </w:rPr>
            </w:pPr>
          </w:p>
        </w:tc>
        <w:tc>
          <w:tcPr>
            <w:tcW w:w="7087" w:type="dxa"/>
            <w:tcMar>
              <w:left w:w="105" w:type="dxa"/>
              <w:right w:w="105" w:type="dxa"/>
            </w:tcMar>
          </w:tcPr>
          <w:p w14:paraId="20A577D5" w14:textId="77777777" w:rsidR="008B7028" w:rsidRDefault="008B7028">
            <w:pPr>
              <w:spacing w:line="259" w:lineRule="auto"/>
              <w:rPr>
                <w:color w:val="3B3838"/>
              </w:rPr>
            </w:pPr>
            <w:r>
              <w:rPr>
                <w:color w:val="3B3838"/>
              </w:rPr>
              <w:t>Ongoing collaboration with all internal stakeholders (staff and students).</w:t>
            </w:r>
          </w:p>
          <w:p w14:paraId="06F2F67B" w14:textId="77777777" w:rsidR="008B7028" w:rsidRDefault="008B7028">
            <w:pPr>
              <w:spacing w:line="259" w:lineRule="auto"/>
              <w:rPr>
                <w:color w:val="3B3838"/>
              </w:rPr>
            </w:pPr>
            <w:r>
              <w:rPr>
                <w:color w:val="3B3838"/>
              </w:rPr>
              <w:t>External Guest speakers at events and external mentors at hackathon.</w:t>
            </w:r>
          </w:p>
          <w:p w14:paraId="31E686D4" w14:textId="77777777" w:rsidR="008B7028" w:rsidRDefault="008B7028">
            <w:pPr>
              <w:spacing w:line="259" w:lineRule="auto"/>
              <w:rPr>
                <w:color w:val="3B3838"/>
              </w:rPr>
            </w:pPr>
          </w:p>
          <w:p w14:paraId="73CF4B0E" w14:textId="77777777" w:rsidR="008B7028" w:rsidRDefault="008B7028">
            <w:pPr>
              <w:spacing w:line="259" w:lineRule="auto"/>
              <w:rPr>
                <w:color w:val="3B3838"/>
              </w:rPr>
            </w:pPr>
          </w:p>
          <w:p w14:paraId="727F4255" w14:textId="77777777" w:rsidR="008B7028" w:rsidRDefault="008B7028">
            <w:pPr>
              <w:spacing w:line="259" w:lineRule="auto"/>
              <w:rPr>
                <w:color w:val="3B3838"/>
              </w:rPr>
            </w:pPr>
          </w:p>
          <w:p w14:paraId="4B9048CB" w14:textId="77777777" w:rsidR="008B7028" w:rsidRDefault="008B7028">
            <w:pPr>
              <w:spacing w:line="259" w:lineRule="auto"/>
              <w:rPr>
                <w:color w:val="3B3838"/>
              </w:rPr>
            </w:pPr>
          </w:p>
        </w:tc>
      </w:tr>
      <w:bookmarkEnd w:id="0"/>
      <w:tr w:rsidR="008B7028" w14:paraId="7D5A05C3" w14:textId="77777777">
        <w:trPr>
          <w:trHeight w:val="300"/>
        </w:trPr>
        <w:tc>
          <w:tcPr>
            <w:tcW w:w="2689" w:type="dxa"/>
            <w:tcMar>
              <w:left w:w="105" w:type="dxa"/>
              <w:right w:w="105" w:type="dxa"/>
            </w:tcMar>
          </w:tcPr>
          <w:p w14:paraId="24F6F6C3" w14:textId="1720A673" w:rsidR="008B7028" w:rsidRDefault="008B7028">
            <w:pPr>
              <w:spacing w:line="259" w:lineRule="auto"/>
              <w:rPr>
                <w:b/>
                <w:color w:val="000000"/>
              </w:rPr>
            </w:pPr>
            <w:r>
              <w:rPr>
                <w:b/>
              </w:rPr>
              <w:t>Organisation and Planning</w:t>
            </w:r>
          </w:p>
        </w:tc>
        <w:tc>
          <w:tcPr>
            <w:tcW w:w="7087" w:type="dxa"/>
            <w:tcMar>
              <w:left w:w="105" w:type="dxa"/>
              <w:right w:w="105" w:type="dxa"/>
            </w:tcMar>
          </w:tcPr>
          <w:p w14:paraId="0D1F1AF6" w14:textId="77777777" w:rsidR="008B7028" w:rsidRDefault="008B7028">
            <w:pPr>
              <w:spacing w:line="259" w:lineRule="auto"/>
              <w:rPr>
                <w:color w:val="3B3838"/>
              </w:rPr>
            </w:pPr>
          </w:p>
        </w:tc>
      </w:tr>
      <w:tr w:rsidR="008B7028" w14:paraId="572F84BD" w14:textId="77777777">
        <w:trPr>
          <w:trHeight w:val="300"/>
        </w:trPr>
        <w:tc>
          <w:tcPr>
            <w:tcW w:w="2689" w:type="dxa"/>
            <w:tcMar>
              <w:left w:w="105" w:type="dxa"/>
              <w:right w:w="105" w:type="dxa"/>
            </w:tcMar>
          </w:tcPr>
          <w:p w14:paraId="597C6247" w14:textId="064CD982" w:rsidR="008B7028" w:rsidRDefault="008B7028">
            <w:pPr>
              <w:spacing w:line="259" w:lineRule="auto"/>
              <w:rPr>
                <w:b/>
              </w:rPr>
            </w:pPr>
            <w:r>
              <w:rPr>
                <w:b/>
              </w:rPr>
              <w:t>What resources did you need?</w:t>
            </w:r>
          </w:p>
        </w:tc>
        <w:tc>
          <w:tcPr>
            <w:tcW w:w="7087" w:type="dxa"/>
            <w:tcMar>
              <w:left w:w="105" w:type="dxa"/>
              <w:right w:w="105" w:type="dxa"/>
            </w:tcMar>
          </w:tcPr>
          <w:p w14:paraId="4D4113E3" w14:textId="77777777" w:rsidR="008B7028" w:rsidRDefault="008B7028">
            <w:pPr>
              <w:spacing w:line="259" w:lineRule="auto"/>
              <w:rPr>
                <w:color w:val="3B3838"/>
              </w:rPr>
            </w:pPr>
          </w:p>
          <w:p w14:paraId="25BCCDCA" w14:textId="77777777" w:rsidR="008B7028" w:rsidRDefault="008B7028">
            <w:pPr>
              <w:spacing w:line="259" w:lineRule="auto"/>
              <w:rPr>
                <w:color w:val="3B3838"/>
              </w:rPr>
            </w:pPr>
          </w:p>
        </w:tc>
      </w:tr>
      <w:tr w:rsidR="008B7028" w14:paraId="35D8195F" w14:textId="77777777">
        <w:trPr>
          <w:trHeight w:val="300"/>
        </w:trPr>
        <w:tc>
          <w:tcPr>
            <w:tcW w:w="2689" w:type="dxa"/>
            <w:tcMar>
              <w:left w:w="105" w:type="dxa"/>
              <w:right w:w="105" w:type="dxa"/>
            </w:tcMar>
          </w:tcPr>
          <w:p w14:paraId="5051B196" w14:textId="77777777" w:rsidR="008B7028" w:rsidRDefault="008B7028">
            <w:pPr>
              <w:rPr>
                <w:b/>
              </w:rPr>
            </w:pPr>
            <w:r>
              <w:rPr>
                <w:b/>
              </w:rPr>
              <w:t xml:space="preserve">Has it been evaluated? How successful has it been? </w:t>
            </w:r>
          </w:p>
          <w:p w14:paraId="1D989B0F" w14:textId="54A4C621" w:rsidR="008B7028" w:rsidRPr="00161E15" w:rsidRDefault="008B7028" w:rsidP="00161E15">
            <w:pPr>
              <w:rPr>
                <w:b/>
              </w:rPr>
            </w:pPr>
          </w:p>
        </w:tc>
        <w:tc>
          <w:tcPr>
            <w:tcW w:w="7087" w:type="dxa"/>
            <w:tcMar>
              <w:left w:w="105" w:type="dxa"/>
              <w:right w:w="105" w:type="dxa"/>
            </w:tcMar>
          </w:tcPr>
          <w:p w14:paraId="691699E9" w14:textId="77777777" w:rsidR="008B7028" w:rsidRDefault="008B7028">
            <w:pPr>
              <w:spacing w:line="259" w:lineRule="auto"/>
              <w:rPr>
                <w:color w:val="3B3838"/>
              </w:rPr>
            </w:pPr>
            <w:r>
              <w:rPr>
                <w:color w:val="3B3838"/>
              </w:rPr>
              <w:t xml:space="preserve">Many individual projects and initiatives have begun the next phase of evaluating the implementation of projects. We have also highlighted opportunities for funding evaluation of projects in our current project funding call. </w:t>
            </w:r>
          </w:p>
          <w:p w14:paraId="5BB124A8" w14:textId="77777777" w:rsidR="008B7028" w:rsidRDefault="008B7028">
            <w:pPr>
              <w:spacing w:line="259" w:lineRule="auto"/>
              <w:rPr>
                <w:color w:val="3B3838"/>
              </w:rPr>
            </w:pPr>
          </w:p>
        </w:tc>
      </w:tr>
      <w:tr w:rsidR="008B7028" w14:paraId="24BD5F54" w14:textId="77777777">
        <w:trPr>
          <w:trHeight w:val="300"/>
        </w:trPr>
        <w:tc>
          <w:tcPr>
            <w:tcW w:w="2689" w:type="dxa"/>
            <w:tcMar>
              <w:left w:w="105" w:type="dxa"/>
              <w:right w:w="105" w:type="dxa"/>
            </w:tcMar>
          </w:tcPr>
          <w:p w14:paraId="231B785B" w14:textId="77777777" w:rsidR="008B7028" w:rsidRDefault="008B7028">
            <w:pPr>
              <w:rPr>
                <w:b/>
              </w:rPr>
            </w:pPr>
            <w:r>
              <w:rPr>
                <w:b/>
              </w:rPr>
              <w:t xml:space="preserve">Any future plans, including the sustainability of the initiative? </w:t>
            </w:r>
          </w:p>
          <w:p w14:paraId="72390326" w14:textId="77777777" w:rsidR="008B7028" w:rsidRDefault="008B7028">
            <w:pPr>
              <w:spacing w:line="259" w:lineRule="auto"/>
              <w:rPr>
                <w:b/>
                <w:color w:val="000000"/>
              </w:rPr>
            </w:pPr>
          </w:p>
        </w:tc>
        <w:tc>
          <w:tcPr>
            <w:tcW w:w="7087" w:type="dxa"/>
            <w:tcMar>
              <w:left w:w="105" w:type="dxa"/>
              <w:right w:w="105" w:type="dxa"/>
            </w:tcMar>
          </w:tcPr>
          <w:p w14:paraId="6FE5066F" w14:textId="77777777" w:rsidR="008B7028" w:rsidRDefault="008B7028">
            <w:pPr>
              <w:numPr>
                <w:ilvl w:val="0"/>
                <w:numId w:val="3"/>
              </w:numPr>
              <w:spacing w:line="259" w:lineRule="auto"/>
            </w:pPr>
            <w:r>
              <w:t xml:space="preserve">A move to continuing integrated impact within Schools and Faculties. </w:t>
            </w:r>
          </w:p>
          <w:p w14:paraId="4034C630" w14:textId="77777777" w:rsidR="008B7028" w:rsidRDefault="008B7028">
            <w:pPr>
              <w:numPr>
                <w:ilvl w:val="0"/>
                <w:numId w:val="3"/>
              </w:numPr>
              <w:spacing w:line="259" w:lineRule="auto"/>
            </w:pPr>
            <w:r>
              <w:t>Successful initiatives will be replicated in other Schools and Faculties</w:t>
            </w:r>
          </w:p>
          <w:p w14:paraId="43A3EEA3" w14:textId="77777777" w:rsidR="008B7028" w:rsidRDefault="008B7028">
            <w:pPr>
              <w:numPr>
                <w:ilvl w:val="0"/>
                <w:numId w:val="3"/>
              </w:numPr>
              <w:spacing w:line="259" w:lineRule="auto"/>
            </w:pPr>
            <w:r>
              <w:lastRenderedPageBreak/>
              <w:t>Continued support initiatives aimed at delivering professional and curriculum development.</w:t>
            </w:r>
          </w:p>
          <w:p w14:paraId="0306BCD5" w14:textId="77777777" w:rsidR="008B7028" w:rsidRDefault="008B7028">
            <w:pPr>
              <w:numPr>
                <w:ilvl w:val="0"/>
                <w:numId w:val="3"/>
              </w:numPr>
              <w:spacing w:line="259" w:lineRule="auto"/>
            </w:pPr>
            <w:r>
              <w:t>Communities of practice established to share good practice and allow ‘leaders’ within the spaces to share their learning.</w:t>
            </w:r>
          </w:p>
          <w:p w14:paraId="3486F426" w14:textId="77777777" w:rsidR="008B7028" w:rsidRDefault="008B7028">
            <w:pPr>
              <w:numPr>
                <w:ilvl w:val="0"/>
                <w:numId w:val="3"/>
              </w:numPr>
              <w:spacing w:line="259" w:lineRule="auto"/>
            </w:pPr>
            <w:r>
              <w:t>Collaborating with other HEIs in Ireland to allow academics from different faculties to share ideas and collaborate on future projects.</w:t>
            </w:r>
          </w:p>
          <w:p w14:paraId="38511532" w14:textId="77777777" w:rsidR="008B7028" w:rsidRDefault="008B7028">
            <w:pPr>
              <w:numPr>
                <w:ilvl w:val="0"/>
                <w:numId w:val="3"/>
              </w:numPr>
              <w:spacing w:line="259" w:lineRule="auto"/>
            </w:pPr>
            <w:r>
              <w:t>An increased focus on impact and the Scholarship of Teaching &amp; Learning leading to dissemination of learning.</w:t>
            </w:r>
          </w:p>
          <w:p w14:paraId="19A70345" w14:textId="77777777" w:rsidR="008B7028" w:rsidRDefault="008B7028">
            <w:pPr>
              <w:spacing w:line="259" w:lineRule="auto"/>
            </w:pPr>
          </w:p>
          <w:p w14:paraId="37353B51" w14:textId="77777777" w:rsidR="008B7028" w:rsidRDefault="008B7028">
            <w:pPr>
              <w:spacing w:line="259" w:lineRule="auto"/>
            </w:pPr>
          </w:p>
          <w:p w14:paraId="103176AF" w14:textId="77777777" w:rsidR="008B7028" w:rsidRDefault="008B7028">
            <w:pPr>
              <w:spacing w:line="259" w:lineRule="auto"/>
            </w:pPr>
          </w:p>
          <w:p w14:paraId="54A2CC66" w14:textId="77777777" w:rsidR="008B7028" w:rsidRDefault="008B7028">
            <w:pPr>
              <w:spacing w:line="259" w:lineRule="auto"/>
            </w:pPr>
          </w:p>
          <w:p w14:paraId="04884112" w14:textId="77777777" w:rsidR="008B7028" w:rsidRDefault="008B7028">
            <w:pPr>
              <w:spacing w:line="259" w:lineRule="auto"/>
            </w:pPr>
          </w:p>
          <w:p w14:paraId="37612461" w14:textId="77777777" w:rsidR="008B7028" w:rsidRDefault="008B7028">
            <w:pPr>
              <w:spacing w:line="259" w:lineRule="auto"/>
              <w:rPr>
                <w:color w:val="3B3838"/>
              </w:rPr>
            </w:pPr>
          </w:p>
        </w:tc>
      </w:tr>
      <w:tr w:rsidR="008B7028" w14:paraId="1FBB7F07" w14:textId="77777777">
        <w:trPr>
          <w:trHeight w:val="300"/>
        </w:trPr>
        <w:tc>
          <w:tcPr>
            <w:tcW w:w="2689" w:type="dxa"/>
            <w:tcMar>
              <w:left w:w="105" w:type="dxa"/>
              <w:right w:w="105" w:type="dxa"/>
            </w:tcMar>
          </w:tcPr>
          <w:p w14:paraId="7A35051C" w14:textId="77777777" w:rsidR="008B7028" w:rsidRDefault="008B7028">
            <w:pPr>
              <w:rPr>
                <w:b/>
              </w:rPr>
            </w:pPr>
            <w:r>
              <w:rPr>
                <w:b/>
              </w:rPr>
              <w:lastRenderedPageBreak/>
              <w:t>Key Learning Points</w:t>
            </w:r>
          </w:p>
          <w:p w14:paraId="3E3BB03D" w14:textId="77777777" w:rsidR="008B7028" w:rsidRDefault="008B7028">
            <w:pPr>
              <w:rPr>
                <w:b/>
              </w:rPr>
            </w:pPr>
          </w:p>
        </w:tc>
        <w:tc>
          <w:tcPr>
            <w:tcW w:w="7087" w:type="dxa"/>
            <w:tcMar>
              <w:left w:w="105" w:type="dxa"/>
              <w:right w:w="105" w:type="dxa"/>
            </w:tcMar>
          </w:tcPr>
          <w:p w14:paraId="5F11FE81" w14:textId="77777777" w:rsidR="008B7028" w:rsidRDefault="008B7028">
            <w:pPr>
              <w:spacing w:line="259" w:lineRule="auto"/>
            </w:pPr>
          </w:p>
          <w:p w14:paraId="505D73F4" w14:textId="77777777" w:rsidR="008B7028" w:rsidRDefault="008B7028">
            <w:pPr>
              <w:numPr>
                <w:ilvl w:val="0"/>
                <w:numId w:val="2"/>
              </w:numPr>
              <w:spacing w:line="259" w:lineRule="auto"/>
            </w:pPr>
            <w:r>
              <w:t>There is considerable existing good practice, which can be shared both within and between Schools and Faculties</w:t>
            </w:r>
          </w:p>
          <w:p w14:paraId="2C36305B" w14:textId="77777777" w:rsidR="008B7028" w:rsidRDefault="008B7028">
            <w:pPr>
              <w:numPr>
                <w:ilvl w:val="0"/>
                <w:numId w:val="2"/>
              </w:numPr>
              <w:spacing w:line="259" w:lineRule="auto"/>
            </w:pPr>
            <w:r>
              <w:t>Many academics are already integrating themes such as sustainable development into their practice but may not be framing it as such.</w:t>
            </w:r>
          </w:p>
          <w:p w14:paraId="35E9EF4C" w14:textId="77777777" w:rsidR="008B7028" w:rsidRDefault="008B7028">
            <w:pPr>
              <w:numPr>
                <w:ilvl w:val="0"/>
                <w:numId w:val="2"/>
              </w:numPr>
              <w:spacing w:line="259" w:lineRule="auto"/>
            </w:pPr>
            <w:r>
              <w:t>Tailored responses that reflect the needs of each Faculty are essential.</w:t>
            </w:r>
          </w:p>
          <w:p w14:paraId="6A8E0116" w14:textId="77777777" w:rsidR="008B7028" w:rsidRDefault="008B7028">
            <w:pPr>
              <w:numPr>
                <w:ilvl w:val="0"/>
                <w:numId w:val="2"/>
              </w:numPr>
              <w:spacing w:line="259" w:lineRule="auto"/>
            </w:pPr>
            <w:r>
              <w:t>An appreciation of the time pressure on academics is vital; therefore, initiatives must be sympathetic to their needs and involve focused, tailored initiatives.</w:t>
            </w:r>
          </w:p>
          <w:p w14:paraId="64CC97F6" w14:textId="77777777" w:rsidR="008B7028" w:rsidRDefault="008B7028">
            <w:pPr>
              <w:numPr>
                <w:ilvl w:val="0"/>
                <w:numId w:val="2"/>
              </w:numPr>
              <w:spacing w:line="259" w:lineRule="auto"/>
            </w:pPr>
            <w:r>
              <w:t>It is important to stress best practice methodologies and pedagogies in the support of professional development.</w:t>
            </w:r>
          </w:p>
          <w:p w14:paraId="17EE9295" w14:textId="77777777" w:rsidR="008B7028" w:rsidRDefault="008B7028">
            <w:pPr>
              <w:numPr>
                <w:ilvl w:val="0"/>
                <w:numId w:val="1"/>
              </w:numPr>
              <w:spacing w:line="259" w:lineRule="auto"/>
            </w:pPr>
            <w:r>
              <w:t>Guided by local, university-wide, national, and international strategies on academic integrity.</w:t>
            </w:r>
          </w:p>
          <w:p w14:paraId="367A2C48" w14:textId="77777777" w:rsidR="008B7028" w:rsidRDefault="008B7028">
            <w:pPr>
              <w:numPr>
                <w:ilvl w:val="0"/>
                <w:numId w:val="1"/>
              </w:numPr>
              <w:spacing w:line="259" w:lineRule="auto"/>
            </w:pPr>
            <w:r>
              <w:t xml:space="preserve">Importance of creating and maintaining local and cross-institutional communities of practice or similar events to support, advise, discuss, and share solutions to challenges. </w:t>
            </w:r>
          </w:p>
          <w:p w14:paraId="08018AF2" w14:textId="77777777" w:rsidR="008B7028" w:rsidRDefault="008B7028">
            <w:pPr>
              <w:numPr>
                <w:ilvl w:val="0"/>
                <w:numId w:val="1"/>
              </w:numPr>
              <w:spacing w:line="259" w:lineRule="auto"/>
            </w:pPr>
            <w:r>
              <w:t>Student partnership is key</w:t>
            </w:r>
          </w:p>
          <w:p w14:paraId="0A6A012B" w14:textId="77777777" w:rsidR="008B7028" w:rsidRDefault="008B7028">
            <w:pPr>
              <w:spacing w:line="259" w:lineRule="auto"/>
            </w:pPr>
          </w:p>
        </w:tc>
      </w:tr>
    </w:tbl>
    <w:p w14:paraId="039C63FC" w14:textId="77777777" w:rsidR="0062717C" w:rsidRDefault="0062717C">
      <w:pPr>
        <w:rPr>
          <w:b/>
        </w:rPr>
      </w:pPr>
    </w:p>
    <w:p w14:paraId="59A03B86" w14:textId="77777777" w:rsidR="00161E15" w:rsidRDefault="00161E15">
      <w:pPr>
        <w:rPr>
          <w:b/>
        </w:rPr>
      </w:pPr>
    </w:p>
    <w:p w14:paraId="7F45A649" w14:textId="77777777" w:rsidR="009F6FDD" w:rsidRDefault="009F6FDD">
      <w:pPr>
        <w:rPr>
          <w:b/>
        </w:rPr>
      </w:pPr>
      <w:r>
        <w:rPr>
          <w:b/>
        </w:rPr>
        <w:br w:type="page"/>
      </w:r>
    </w:p>
    <w:p w14:paraId="21B46256" w14:textId="480B9450" w:rsidR="0062717C" w:rsidRDefault="00000000">
      <w:pPr>
        <w:rPr>
          <w:b/>
        </w:rPr>
      </w:pPr>
      <w:r>
        <w:rPr>
          <w:b/>
        </w:rPr>
        <w:lastRenderedPageBreak/>
        <w:t xml:space="preserve">Teaching and Learning Focus Areas (please tick all that apply) </w:t>
      </w:r>
    </w:p>
    <w:tbl>
      <w:tblPr>
        <w:tblStyle w:val="a0"/>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63"/>
        <w:gridCol w:w="2268"/>
        <w:gridCol w:w="2835"/>
        <w:gridCol w:w="1994"/>
      </w:tblGrid>
      <w:tr w:rsidR="0062717C" w14:paraId="41F58A28" w14:textId="77777777">
        <w:trPr>
          <w:trHeight w:val="300"/>
        </w:trPr>
        <w:tc>
          <w:tcPr>
            <w:tcW w:w="2263" w:type="dxa"/>
            <w:shd w:val="clear" w:color="auto" w:fill="0070C0"/>
          </w:tcPr>
          <w:p w14:paraId="202D4207" w14:textId="77777777" w:rsidR="0062717C" w:rsidRDefault="00000000">
            <w:pPr>
              <w:rPr>
                <w:b/>
                <w:color w:val="FFFFFF"/>
                <w:sz w:val="24"/>
                <w:szCs w:val="24"/>
              </w:rPr>
            </w:pPr>
            <w:r>
              <w:rPr>
                <w:b/>
                <w:color w:val="FFFFFF"/>
                <w:sz w:val="24"/>
                <w:szCs w:val="24"/>
              </w:rPr>
              <w:t>Categories</w:t>
            </w:r>
          </w:p>
        </w:tc>
        <w:tc>
          <w:tcPr>
            <w:tcW w:w="2268" w:type="dxa"/>
            <w:shd w:val="clear" w:color="auto" w:fill="0070C0"/>
          </w:tcPr>
          <w:p w14:paraId="034AD6A5" w14:textId="77777777" w:rsidR="0062717C" w:rsidRDefault="00000000">
            <w:pPr>
              <w:spacing w:line="259" w:lineRule="auto"/>
              <w:rPr>
                <w:b/>
                <w:color w:val="FFFFFF"/>
                <w:sz w:val="24"/>
                <w:szCs w:val="24"/>
              </w:rPr>
            </w:pPr>
            <w:r>
              <w:rPr>
                <w:b/>
                <w:color w:val="FFFFFF"/>
                <w:sz w:val="24"/>
                <w:szCs w:val="24"/>
              </w:rPr>
              <w:t>Elements</w:t>
            </w:r>
          </w:p>
        </w:tc>
        <w:tc>
          <w:tcPr>
            <w:tcW w:w="2835" w:type="dxa"/>
            <w:shd w:val="clear" w:color="auto" w:fill="0070C0"/>
          </w:tcPr>
          <w:p w14:paraId="69193215" w14:textId="77777777" w:rsidR="0062717C" w:rsidRDefault="00000000">
            <w:pPr>
              <w:rPr>
                <w:b/>
                <w:color w:val="FFFFFF"/>
                <w:sz w:val="24"/>
                <w:szCs w:val="24"/>
              </w:rPr>
            </w:pPr>
            <w:r>
              <w:rPr>
                <w:b/>
                <w:color w:val="FFFFFF"/>
                <w:sz w:val="24"/>
                <w:szCs w:val="24"/>
              </w:rPr>
              <w:t>Topics</w:t>
            </w:r>
          </w:p>
        </w:tc>
        <w:tc>
          <w:tcPr>
            <w:tcW w:w="1994" w:type="dxa"/>
            <w:shd w:val="clear" w:color="auto" w:fill="0070C0"/>
          </w:tcPr>
          <w:p w14:paraId="06A34E0A" w14:textId="77777777" w:rsidR="0062717C" w:rsidRDefault="00000000">
            <w:pPr>
              <w:spacing w:line="259" w:lineRule="auto"/>
              <w:rPr>
                <w:b/>
                <w:color w:val="FFFFFF"/>
                <w:sz w:val="24"/>
                <w:szCs w:val="24"/>
              </w:rPr>
            </w:pPr>
            <w:r>
              <w:rPr>
                <w:b/>
                <w:color w:val="FFFFFF"/>
                <w:sz w:val="24"/>
                <w:szCs w:val="24"/>
              </w:rPr>
              <w:t>Target Groups</w:t>
            </w:r>
          </w:p>
        </w:tc>
      </w:tr>
      <w:tr w:rsidR="0062717C" w14:paraId="44095CF4" w14:textId="77777777">
        <w:trPr>
          <w:trHeight w:val="300"/>
        </w:trPr>
        <w:tc>
          <w:tcPr>
            <w:tcW w:w="2263" w:type="dxa"/>
          </w:tcPr>
          <w:p w14:paraId="03C2070A" w14:textId="77777777" w:rsidR="0062717C" w:rsidRDefault="00000000">
            <w:r>
              <w:t xml:space="preserve">Commit </w:t>
            </w:r>
            <w:r>
              <w:rPr>
                <w:rFonts w:ascii="MS Gothic" w:eastAsia="MS Gothic" w:hAnsi="MS Gothic" w:cs="MS Gothic"/>
              </w:rPr>
              <w:t>☐</w:t>
            </w:r>
          </w:p>
          <w:p w14:paraId="4594AA54" w14:textId="77777777" w:rsidR="0062717C" w:rsidRDefault="0062717C"/>
        </w:tc>
        <w:tc>
          <w:tcPr>
            <w:tcW w:w="2268" w:type="dxa"/>
          </w:tcPr>
          <w:p w14:paraId="73572BFC" w14:textId="77777777" w:rsidR="0062717C" w:rsidRDefault="00000000">
            <w:r>
              <w:t xml:space="preserve">Leadership, Strategy &amp; Governance </w:t>
            </w:r>
            <w:r>
              <w:rPr>
                <w:rFonts w:ascii="MS Gothic" w:eastAsia="MS Gothic" w:hAnsi="MS Gothic" w:cs="MS Gothic"/>
              </w:rPr>
              <w:t>☐</w:t>
            </w:r>
          </w:p>
          <w:p w14:paraId="723F49B8" w14:textId="77777777" w:rsidR="0062717C" w:rsidRDefault="0062717C"/>
          <w:p w14:paraId="00FC1CB2" w14:textId="77777777" w:rsidR="0062717C" w:rsidRDefault="0062717C"/>
        </w:tc>
        <w:tc>
          <w:tcPr>
            <w:tcW w:w="2835" w:type="dxa"/>
          </w:tcPr>
          <w:p w14:paraId="62E58E16" w14:textId="77777777" w:rsidR="0062717C" w:rsidRDefault="00000000">
            <w:r>
              <w:t xml:space="preserve">Digital Transformation </w:t>
            </w:r>
            <w:r>
              <w:rPr>
                <w:rFonts w:ascii="MS Gothic" w:eastAsia="MS Gothic" w:hAnsi="MS Gothic" w:cs="MS Gothic"/>
              </w:rPr>
              <w:t>✓</w:t>
            </w:r>
          </w:p>
          <w:p w14:paraId="1B88CF64" w14:textId="77777777" w:rsidR="0062717C" w:rsidRDefault="0062717C"/>
        </w:tc>
        <w:tc>
          <w:tcPr>
            <w:tcW w:w="1994" w:type="dxa"/>
          </w:tcPr>
          <w:p w14:paraId="6A88F5C2" w14:textId="77777777" w:rsidR="0062717C" w:rsidRDefault="00000000">
            <w:r>
              <w:t xml:space="preserve">Students  </w:t>
            </w:r>
            <w:r>
              <w:rPr>
                <w:rFonts w:ascii="MS Gothic" w:eastAsia="MS Gothic" w:hAnsi="MS Gothic" w:cs="MS Gothic"/>
              </w:rPr>
              <w:t>☐</w:t>
            </w:r>
          </w:p>
          <w:p w14:paraId="234909CA" w14:textId="77777777" w:rsidR="0062717C" w:rsidRDefault="0062717C"/>
        </w:tc>
      </w:tr>
      <w:tr w:rsidR="0062717C" w14:paraId="6741D591" w14:textId="77777777">
        <w:trPr>
          <w:trHeight w:val="300"/>
        </w:trPr>
        <w:tc>
          <w:tcPr>
            <w:tcW w:w="2263" w:type="dxa"/>
          </w:tcPr>
          <w:p w14:paraId="363FDCED" w14:textId="77777777" w:rsidR="0062717C" w:rsidRDefault="00000000">
            <w:r>
              <w:t xml:space="preserve">Coordinate </w:t>
            </w:r>
            <w:r>
              <w:rPr>
                <w:rFonts w:ascii="MS Gothic" w:eastAsia="MS Gothic" w:hAnsi="MS Gothic" w:cs="MS Gothic"/>
              </w:rPr>
              <w:t>✓</w:t>
            </w:r>
          </w:p>
          <w:p w14:paraId="4B0B333C" w14:textId="77777777" w:rsidR="0062717C" w:rsidRDefault="0062717C"/>
        </w:tc>
        <w:tc>
          <w:tcPr>
            <w:tcW w:w="2268" w:type="dxa"/>
          </w:tcPr>
          <w:p w14:paraId="07B9550D" w14:textId="77777777" w:rsidR="0062717C" w:rsidRDefault="00000000">
            <w:r>
              <w:t xml:space="preserve">Curriculum and Assessment </w:t>
            </w:r>
            <w:r>
              <w:rPr>
                <w:rFonts w:ascii="MS Gothic" w:eastAsia="MS Gothic" w:hAnsi="MS Gothic" w:cs="MS Gothic"/>
              </w:rPr>
              <w:t>✓</w:t>
            </w:r>
          </w:p>
          <w:p w14:paraId="6C007570" w14:textId="77777777" w:rsidR="0062717C" w:rsidRDefault="0062717C"/>
          <w:p w14:paraId="68A63FD9" w14:textId="77777777" w:rsidR="0062717C" w:rsidRDefault="0062717C"/>
          <w:p w14:paraId="4CEC52E7" w14:textId="77777777" w:rsidR="0062717C" w:rsidRDefault="0062717C"/>
        </w:tc>
        <w:tc>
          <w:tcPr>
            <w:tcW w:w="2835" w:type="dxa"/>
          </w:tcPr>
          <w:p w14:paraId="2135576A" w14:textId="77777777" w:rsidR="0062717C" w:rsidRDefault="00000000">
            <w:r>
              <w:t>Education for Sustainable Development</w:t>
            </w:r>
          </w:p>
          <w:p w14:paraId="16673BC7" w14:textId="77777777" w:rsidR="0062717C" w:rsidRDefault="00000000">
            <w:r>
              <w:t xml:space="preserve">      </w:t>
            </w:r>
            <w:r>
              <w:rPr>
                <w:rFonts w:ascii="MS Gothic" w:eastAsia="MS Gothic" w:hAnsi="MS Gothic" w:cs="MS Gothic"/>
              </w:rPr>
              <w:t>✓</w:t>
            </w:r>
          </w:p>
          <w:p w14:paraId="116CF299" w14:textId="77777777" w:rsidR="0062717C" w:rsidRDefault="0062717C"/>
        </w:tc>
        <w:tc>
          <w:tcPr>
            <w:tcW w:w="1994" w:type="dxa"/>
          </w:tcPr>
          <w:p w14:paraId="1BA39EFE" w14:textId="77777777" w:rsidR="0062717C" w:rsidRDefault="00000000">
            <w:r>
              <w:t xml:space="preserve">Staff </w:t>
            </w:r>
            <w:r>
              <w:rPr>
                <w:rFonts w:ascii="MS Gothic" w:eastAsia="MS Gothic" w:hAnsi="MS Gothic" w:cs="MS Gothic"/>
              </w:rPr>
              <w:t>✓</w:t>
            </w:r>
          </w:p>
          <w:p w14:paraId="6F172DB8" w14:textId="77777777" w:rsidR="0062717C" w:rsidRDefault="0062717C"/>
        </w:tc>
      </w:tr>
      <w:tr w:rsidR="0062717C" w14:paraId="6DAB22E9" w14:textId="77777777">
        <w:trPr>
          <w:trHeight w:val="300"/>
        </w:trPr>
        <w:tc>
          <w:tcPr>
            <w:tcW w:w="2263" w:type="dxa"/>
          </w:tcPr>
          <w:p w14:paraId="63AB00E7" w14:textId="77777777" w:rsidR="0062717C" w:rsidRDefault="00000000">
            <w:r>
              <w:t xml:space="preserve">Consult </w:t>
            </w:r>
            <w:r>
              <w:rPr>
                <w:rFonts w:ascii="MS Gothic" w:eastAsia="MS Gothic" w:hAnsi="MS Gothic" w:cs="MS Gothic"/>
              </w:rPr>
              <w:t>✓</w:t>
            </w:r>
          </w:p>
          <w:p w14:paraId="324E86F8" w14:textId="77777777" w:rsidR="0062717C" w:rsidRDefault="0062717C"/>
        </w:tc>
        <w:tc>
          <w:tcPr>
            <w:tcW w:w="2268" w:type="dxa"/>
          </w:tcPr>
          <w:p w14:paraId="099CA4E6" w14:textId="77777777" w:rsidR="0062717C" w:rsidRDefault="00000000">
            <w:r>
              <w:t>Innovation in Teaching</w:t>
            </w:r>
            <w:r>
              <w:rPr>
                <w:rFonts w:ascii="MS Gothic" w:eastAsia="MS Gothic" w:hAnsi="MS Gothic" w:cs="MS Gothic"/>
              </w:rPr>
              <w:t>✓☐</w:t>
            </w:r>
          </w:p>
          <w:p w14:paraId="596EC5FF" w14:textId="77777777" w:rsidR="0062717C" w:rsidRDefault="0062717C"/>
          <w:p w14:paraId="09AEBB8E" w14:textId="77777777" w:rsidR="0062717C" w:rsidRDefault="0062717C"/>
        </w:tc>
        <w:tc>
          <w:tcPr>
            <w:tcW w:w="2835" w:type="dxa"/>
          </w:tcPr>
          <w:p w14:paraId="0F5DE9FD" w14:textId="77777777" w:rsidR="0062717C" w:rsidRDefault="00000000">
            <w:r>
              <w:t>Academic Integrity</w:t>
            </w:r>
          </w:p>
          <w:p w14:paraId="20E6599E" w14:textId="77777777" w:rsidR="0062717C" w:rsidRDefault="00000000">
            <w:r>
              <w:rPr>
                <w:rFonts w:ascii="MS Gothic" w:eastAsia="MS Gothic" w:hAnsi="MS Gothic" w:cs="MS Gothic"/>
              </w:rPr>
              <w:t>✓</w:t>
            </w:r>
          </w:p>
          <w:p w14:paraId="4008B98C" w14:textId="77777777" w:rsidR="0062717C" w:rsidRDefault="0062717C"/>
        </w:tc>
        <w:tc>
          <w:tcPr>
            <w:tcW w:w="1994" w:type="dxa"/>
          </w:tcPr>
          <w:p w14:paraId="29C2FDB6" w14:textId="77777777" w:rsidR="0062717C" w:rsidRDefault="00000000">
            <w:r>
              <w:t xml:space="preserve">Wider community  </w:t>
            </w:r>
            <w:r>
              <w:rPr>
                <w:rFonts w:ascii="MS Gothic" w:eastAsia="MS Gothic" w:hAnsi="MS Gothic" w:cs="MS Gothic"/>
              </w:rPr>
              <w:t>☐</w:t>
            </w:r>
          </w:p>
          <w:p w14:paraId="388BFE64" w14:textId="77777777" w:rsidR="0062717C" w:rsidRDefault="0062717C">
            <w:pPr>
              <w:spacing w:line="259" w:lineRule="auto"/>
            </w:pPr>
          </w:p>
        </w:tc>
      </w:tr>
      <w:tr w:rsidR="0062717C" w14:paraId="02240B08" w14:textId="77777777">
        <w:trPr>
          <w:trHeight w:val="300"/>
        </w:trPr>
        <w:tc>
          <w:tcPr>
            <w:tcW w:w="2263" w:type="dxa"/>
          </w:tcPr>
          <w:p w14:paraId="596723A7" w14:textId="77777777" w:rsidR="0062717C" w:rsidRDefault="00000000">
            <w:r>
              <w:t xml:space="preserve">Create </w:t>
            </w:r>
            <w:r>
              <w:rPr>
                <w:rFonts w:ascii="MS Gothic" w:eastAsia="MS Gothic" w:hAnsi="MS Gothic" w:cs="MS Gothic"/>
              </w:rPr>
              <w:t>✓</w:t>
            </w:r>
          </w:p>
          <w:p w14:paraId="64CFA3CB" w14:textId="77777777" w:rsidR="0062717C" w:rsidRDefault="0062717C"/>
        </w:tc>
        <w:tc>
          <w:tcPr>
            <w:tcW w:w="2268" w:type="dxa"/>
          </w:tcPr>
          <w:p w14:paraId="0CCB92B1" w14:textId="77777777" w:rsidR="0062717C" w:rsidRDefault="00000000">
            <w:r>
              <w:t xml:space="preserve">Professional Development                                 </w:t>
            </w:r>
            <w:r>
              <w:rPr>
                <w:rFonts w:ascii="MS Gothic" w:eastAsia="MS Gothic" w:hAnsi="MS Gothic" w:cs="MS Gothic"/>
              </w:rPr>
              <w:t>✓</w:t>
            </w:r>
          </w:p>
          <w:p w14:paraId="78C75202" w14:textId="77777777" w:rsidR="0062717C" w:rsidRDefault="0062717C"/>
        </w:tc>
        <w:tc>
          <w:tcPr>
            <w:tcW w:w="2835" w:type="dxa"/>
          </w:tcPr>
          <w:p w14:paraId="11A22265" w14:textId="77777777" w:rsidR="0062717C" w:rsidRDefault="00000000">
            <w:r>
              <w:t>Inclusive and Equitable Teaching Practices</w:t>
            </w:r>
          </w:p>
          <w:p w14:paraId="140E4659" w14:textId="77777777" w:rsidR="0062717C" w:rsidRDefault="00000000">
            <w:r>
              <w:rPr>
                <w:rFonts w:ascii="MS Gothic" w:eastAsia="MS Gothic" w:hAnsi="MS Gothic" w:cs="MS Gothic"/>
              </w:rPr>
              <w:t>✓</w:t>
            </w:r>
          </w:p>
          <w:p w14:paraId="02AD8D04" w14:textId="77777777" w:rsidR="0062717C" w:rsidRDefault="0062717C"/>
        </w:tc>
        <w:tc>
          <w:tcPr>
            <w:tcW w:w="1994" w:type="dxa"/>
          </w:tcPr>
          <w:p w14:paraId="57078D45" w14:textId="77777777" w:rsidR="0062717C" w:rsidRDefault="00000000">
            <w:r>
              <w:t xml:space="preserve">Other </w:t>
            </w:r>
            <w:r>
              <w:rPr>
                <w:rFonts w:ascii="MS Gothic" w:eastAsia="MS Gothic" w:hAnsi="MS Gothic" w:cs="MS Gothic"/>
              </w:rPr>
              <w:t>☐</w:t>
            </w:r>
          </w:p>
          <w:p w14:paraId="57C38076" w14:textId="77777777" w:rsidR="0062717C" w:rsidRDefault="0062717C"/>
        </w:tc>
      </w:tr>
      <w:tr w:rsidR="0062717C" w14:paraId="201E1D5B" w14:textId="77777777">
        <w:trPr>
          <w:trHeight w:val="300"/>
        </w:trPr>
        <w:tc>
          <w:tcPr>
            <w:tcW w:w="2263" w:type="dxa"/>
          </w:tcPr>
          <w:p w14:paraId="3BC7F56B" w14:textId="77777777" w:rsidR="0062717C" w:rsidRDefault="00000000">
            <w:r>
              <w:t xml:space="preserve">Celebrate &amp; Continue  </w:t>
            </w:r>
            <w:r>
              <w:rPr>
                <w:rFonts w:ascii="MS Gothic" w:eastAsia="MS Gothic" w:hAnsi="MS Gothic" w:cs="MS Gothic"/>
              </w:rPr>
              <w:t>☐</w:t>
            </w:r>
          </w:p>
          <w:p w14:paraId="011ED69B" w14:textId="77777777" w:rsidR="0062717C" w:rsidRDefault="0062717C"/>
        </w:tc>
        <w:tc>
          <w:tcPr>
            <w:tcW w:w="2268" w:type="dxa"/>
          </w:tcPr>
          <w:p w14:paraId="171B9C6D" w14:textId="77777777" w:rsidR="0062717C" w:rsidRDefault="00000000">
            <w:r>
              <w:t xml:space="preserve">Research and Evaluation </w:t>
            </w:r>
            <w:r>
              <w:rPr>
                <w:rFonts w:ascii="MS Gothic" w:eastAsia="MS Gothic" w:hAnsi="MS Gothic" w:cs="MS Gothic"/>
              </w:rPr>
              <w:t>☐</w:t>
            </w:r>
          </w:p>
        </w:tc>
        <w:tc>
          <w:tcPr>
            <w:tcW w:w="2835" w:type="dxa"/>
          </w:tcPr>
          <w:p w14:paraId="194CCA35" w14:textId="77777777" w:rsidR="0062717C" w:rsidRDefault="00000000">
            <w:r>
              <w:t>Innovations in Assessment and Feedback</w:t>
            </w:r>
          </w:p>
          <w:p w14:paraId="31F6129B" w14:textId="77777777" w:rsidR="0062717C" w:rsidRDefault="00000000">
            <w:r>
              <w:rPr>
                <w:rFonts w:ascii="MS Gothic" w:eastAsia="MS Gothic" w:hAnsi="MS Gothic" w:cs="MS Gothic"/>
              </w:rPr>
              <w:t>☐✓</w:t>
            </w:r>
          </w:p>
          <w:p w14:paraId="4834A11B" w14:textId="77777777" w:rsidR="0062717C" w:rsidRDefault="0062717C"/>
        </w:tc>
        <w:tc>
          <w:tcPr>
            <w:tcW w:w="1994" w:type="dxa"/>
          </w:tcPr>
          <w:p w14:paraId="2615745F" w14:textId="77777777" w:rsidR="0062717C" w:rsidRDefault="0062717C"/>
        </w:tc>
      </w:tr>
      <w:tr w:rsidR="0062717C" w14:paraId="03C4DAA4" w14:textId="77777777">
        <w:trPr>
          <w:trHeight w:val="300"/>
        </w:trPr>
        <w:tc>
          <w:tcPr>
            <w:tcW w:w="2263" w:type="dxa"/>
          </w:tcPr>
          <w:p w14:paraId="3E58F26B" w14:textId="77777777" w:rsidR="0062717C" w:rsidRDefault="0062717C"/>
        </w:tc>
        <w:tc>
          <w:tcPr>
            <w:tcW w:w="2268" w:type="dxa"/>
          </w:tcPr>
          <w:p w14:paraId="7558BBD9" w14:textId="77777777" w:rsidR="0062717C" w:rsidRDefault="0062717C"/>
        </w:tc>
        <w:tc>
          <w:tcPr>
            <w:tcW w:w="2835" w:type="dxa"/>
          </w:tcPr>
          <w:p w14:paraId="682B70E3" w14:textId="77777777" w:rsidR="0062717C" w:rsidRDefault="00000000">
            <w:r>
              <w:t>Student Engagement and Partnership</w:t>
            </w:r>
          </w:p>
          <w:p w14:paraId="65969472" w14:textId="77777777" w:rsidR="0062717C" w:rsidRDefault="00000000">
            <w:r>
              <w:rPr>
                <w:rFonts w:ascii="MS Gothic" w:eastAsia="MS Gothic" w:hAnsi="MS Gothic" w:cs="MS Gothic"/>
              </w:rPr>
              <w:t>☐</w:t>
            </w:r>
          </w:p>
          <w:p w14:paraId="5CC9CD67" w14:textId="77777777" w:rsidR="0062717C" w:rsidRDefault="0062717C"/>
          <w:p w14:paraId="44D9C927" w14:textId="77777777" w:rsidR="0062717C" w:rsidRDefault="0062717C"/>
        </w:tc>
        <w:tc>
          <w:tcPr>
            <w:tcW w:w="1994" w:type="dxa"/>
          </w:tcPr>
          <w:p w14:paraId="7206A3BF" w14:textId="77777777" w:rsidR="0062717C" w:rsidRDefault="0062717C"/>
        </w:tc>
      </w:tr>
      <w:tr w:rsidR="0062717C" w14:paraId="357DEB00" w14:textId="77777777">
        <w:trPr>
          <w:trHeight w:val="300"/>
        </w:trPr>
        <w:tc>
          <w:tcPr>
            <w:tcW w:w="2263" w:type="dxa"/>
          </w:tcPr>
          <w:p w14:paraId="3204699F" w14:textId="77777777" w:rsidR="0062717C" w:rsidRDefault="0062717C"/>
        </w:tc>
        <w:tc>
          <w:tcPr>
            <w:tcW w:w="2268" w:type="dxa"/>
          </w:tcPr>
          <w:p w14:paraId="6E54BA65" w14:textId="77777777" w:rsidR="0062717C" w:rsidRDefault="0062717C"/>
        </w:tc>
        <w:tc>
          <w:tcPr>
            <w:tcW w:w="2835" w:type="dxa"/>
          </w:tcPr>
          <w:p w14:paraId="437FB964" w14:textId="77777777" w:rsidR="0062717C" w:rsidRDefault="00000000">
            <w:pPr>
              <w:rPr>
                <w:sz w:val="20"/>
                <w:szCs w:val="20"/>
              </w:rPr>
            </w:pPr>
            <w:r>
              <w:t>Collaborative and Interdisciplinary Approaches</w:t>
            </w:r>
          </w:p>
          <w:p w14:paraId="660556FC" w14:textId="6152C761" w:rsidR="0062717C" w:rsidRDefault="00E636C9">
            <w:r>
              <w:rPr>
                <w:rFonts w:ascii="MS Gothic" w:eastAsia="MS Gothic" w:hAnsi="MS Gothic" w:cs="MS Gothic"/>
              </w:rPr>
              <w:t>✓</w:t>
            </w:r>
          </w:p>
        </w:tc>
        <w:tc>
          <w:tcPr>
            <w:tcW w:w="1994" w:type="dxa"/>
          </w:tcPr>
          <w:p w14:paraId="75E6E220" w14:textId="77777777" w:rsidR="0062717C" w:rsidRDefault="0062717C"/>
        </w:tc>
      </w:tr>
      <w:tr w:rsidR="0062717C" w14:paraId="306A0F7E" w14:textId="77777777">
        <w:trPr>
          <w:trHeight w:val="300"/>
        </w:trPr>
        <w:tc>
          <w:tcPr>
            <w:tcW w:w="2263" w:type="dxa"/>
          </w:tcPr>
          <w:p w14:paraId="3AAD1EC4" w14:textId="77777777" w:rsidR="0062717C" w:rsidRDefault="0062717C"/>
        </w:tc>
        <w:tc>
          <w:tcPr>
            <w:tcW w:w="2268" w:type="dxa"/>
          </w:tcPr>
          <w:p w14:paraId="1E820EC9" w14:textId="77777777" w:rsidR="0062717C" w:rsidRDefault="0062717C"/>
        </w:tc>
        <w:tc>
          <w:tcPr>
            <w:tcW w:w="2835" w:type="dxa"/>
          </w:tcPr>
          <w:p w14:paraId="7E7DF6BA" w14:textId="77777777" w:rsidR="0062717C" w:rsidRDefault="00000000">
            <w:r>
              <w:t>Artificial Intelligence</w:t>
            </w:r>
          </w:p>
          <w:p w14:paraId="416F493D" w14:textId="3FB7C395" w:rsidR="0062717C" w:rsidRDefault="00000000">
            <w:r>
              <w:rPr>
                <w:rFonts w:ascii="MS Gothic" w:eastAsia="MS Gothic" w:hAnsi="MS Gothic" w:cs="MS Gothic"/>
              </w:rPr>
              <w:t>☐</w:t>
            </w:r>
            <w:r w:rsidR="00E636C9">
              <w:rPr>
                <w:rFonts w:ascii="MS Gothic" w:eastAsia="MS Gothic" w:hAnsi="MS Gothic" w:cs="MS Gothic"/>
              </w:rPr>
              <w:t>✓</w:t>
            </w:r>
          </w:p>
          <w:p w14:paraId="655972D0" w14:textId="77777777" w:rsidR="0062717C" w:rsidRDefault="0062717C"/>
        </w:tc>
        <w:tc>
          <w:tcPr>
            <w:tcW w:w="1994" w:type="dxa"/>
          </w:tcPr>
          <w:p w14:paraId="3396849B" w14:textId="77777777" w:rsidR="0062717C" w:rsidRDefault="0062717C"/>
        </w:tc>
      </w:tr>
      <w:tr w:rsidR="0062717C" w14:paraId="76C7A7D1" w14:textId="77777777">
        <w:trPr>
          <w:trHeight w:val="300"/>
        </w:trPr>
        <w:tc>
          <w:tcPr>
            <w:tcW w:w="2263" w:type="dxa"/>
          </w:tcPr>
          <w:p w14:paraId="6FE11ECD" w14:textId="77777777" w:rsidR="0062717C" w:rsidRDefault="0062717C"/>
        </w:tc>
        <w:tc>
          <w:tcPr>
            <w:tcW w:w="2268" w:type="dxa"/>
          </w:tcPr>
          <w:p w14:paraId="2A6789FF" w14:textId="77777777" w:rsidR="0062717C" w:rsidRDefault="0062717C"/>
        </w:tc>
        <w:tc>
          <w:tcPr>
            <w:tcW w:w="2835" w:type="dxa"/>
          </w:tcPr>
          <w:p w14:paraId="6125C849" w14:textId="77777777" w:rsidR="0062717C" w:rsidRDefault="00000000">
            <w:r>
              <w:t xml:space="preserve">Other </w:t>
            </w:r>
          </w:p>
          <w:p w14:paraId="018191C2" w14:textId="77777777" w:rsidR="0062717C" w:rsidRDefault="00000000">
            <w:r>
              <w:rPr>
                <w:rFonts w:ascii="MS Gothic" w:eastAsia="MS Gothic" w:hAnsi="MS Gothic" w:cs="MS Gothic"/>
              </w:rPr>
              <w:t>☐</w:t>
            </w:r>
          </w:p>
          <w:p w14:paraId="62C16EE8" w14:textId="77777777" w:rsidR="0062717C" w:rsidRDefault="0062717C"/>
        </w:tc>
        <w:tc>
          <w:tcPr>
            <w:tcW w:w="1994" w:type="dxa"/>
          </w:tcPr>
          <w:p w14:paraId="31C8934C" w14:textId="77777777" w:rsidR="0062717C" w:rsidRDefault="0062717C"/>
        </w:tc>
      </w:tr>
    </w:tbl>
    <w:p w14:paraId="647DFBA1" w14:textId="77777777" w:rsidR="0062717C" w:rsidRDefault="0062717C">
      <w:pPr>
        <w:rPr>
          <w:b/>
        </w:rPr>
      </w:pPr>
    </w:p>
    <w:p w14:paraId="0CE77987" w14:textId="77777777" w:rsidR="00161E15" w:rsidRDefault="00161E15">
      <w:pPr>
        <w:rPr>
          <w:b/>
        </w:rPr>
      </w:pPr>
      <w:r>
        <w:rPr>
          <w:b/>
        </w:rPr>
        <w:br w:type="page"/>
      </w:r>
    </w:p>
    <w:p w14:paraId="502B2F52" w14:textId="73187904" w:rsidR="0062717C" w:rsidRDefault="00000000">
      <w:pPr>
        <w:rPr>
          <w:b/>
        </w:rPr>
      </w:pPr>
      <w:r>
        <w:rPr>
          <w:b/>
        </w:rPr>
        <w:lastRenderedPageBreak/>
        <w:t>Contact Details</w:t>
      </w:r>
    </w:p>
    <w:tbl>
      <w:tblPr>
        <w:tblStyle w:val="a1"/>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9"/>
        <w:gridCol w:w="7301"/>
      </w:tblGrid>
      <w:tr w:rsidR="0062717C" w14:paraId="37F525CC" w14:textId="77777777">
        <w:trPr>
          <w:trHeight w:val="300"/>
        </w:trPr>
        <w:tc>
          <w:tcPr>
            <w:tcW w:w="2059" w:type="dxa"/>
            <w:tcMar>
              <w:left w:w="105" w:type="dxa"/>
              <w:right w:w="105" w:type="dxa"/>
            </w:tcMar>
          </w:tcPr>
          <w:p w14:paraId="23C342D8" w14:textId="77777777" w:rsidR="0062717C" w:rsidRDefault="00000000">
            <w:pPr>
              <w:rPr>
                <w:b/>
              </w:rPr>
            </w:pPr>
            <w:r>
              <w:rPr>
                <w:b/>
              </w:rPr>
              <w:t>Contact Name/s</w:t>
            </w:r>
          </w:p>
        </w:tc>
        <w:tc>
          <w:tcPr>
            <w:tcW w:w="7301" w:type="dxa"/>
            <w:tcMar>
              <w:left w:w="105" w:type="dxa"/>
              <w:right w:w="105" w:type="dxa"/>
            </w:tcMar>
          </w:tcPr>
          <w:p w14:paraId="14E81B15" w14:textId="77777777" w:rsidR="0062717C" w:rsidRDefault="0062717C">
            <w:pPr>
              <w:spacing w:line="259" w:lineRule="auto"/>
              <w:rPr>
                <w:color w:val="000000"/>
              </w:rPr>
            </w:pPr>
          </w:p>
          <w:p w14:paraId="2763BA77" w14:textId="13BA2E8A" w:rsidR="0062717C" w:rsidRDefault="00000000">
            <w:pPr>
              <w:spacing w:line="259" w:lineRule="auto"/>
              <w:rPr>
                <w:color w:val="000000"/>
              </w:rPr>
            </w:pPr>
            <w:r>
              <w:t xml:space="preserve">Dr Monica Ward; Dr Martina Crehan; SATLE Post holders Barry Peak; </w:t>
            </w:r>
            <w:r>
              <w:rPr>
                <w:color w:val="202124"/>
              </w:rPr>
              <w:t xml:space="preserve">Jiaxin (Samantha) Xu; Motasem Al Haj Ali. </w:t>
            </w:r>
            <w:r w:rsidR="00E636C9">
              <w:rPr>
                <w:color w:val="202124"/>
              </w:rPr>
              <w:t>Activities</w:t>
            </w:r>
            <w:r>
              <w:rPr>
                <w:color w:val="202124"/>
              </w:rPr>
              <w:t xml:space="preserve"> described above also represent the work of  Faculty members across the university and members of the Teaching Enhancement Unit</w:t>
            </w:r>
            <w:r w:rsidR="00537695">
              <w:rPr>
                <w:color w:val="202124"/>
              </w:rPr>
              <w:t>.</w:t>
            </w:r>
          </w:p>
        </w:tc>
      </w:tr>
      <w:tr w:rsidR="0062717C" w14:paraId="6B4A7214" w14:textId="77777777">
        <w:trPr>
          <w:trHeight w:val="300"/>
        </w:trPr>
        <w:tc>
          <w:tcPr>
            <w:tcW w:w="2059" w:type="dxa"/>
            <w:tcMar>
              <w:left w:w="105" w:type="dxa"/>
              <w:right w:w="105" w:type="dxa"/>
            </w:tcMar>
          </w:tcPr>
          <w:p w14:paraId="52B7D049" w14:textId="77777777" w:rsidR="0062717C" w:rsidRDefault="00000000">
            <w:pPr>
              <w:rPr>
                <w:b/>
              </w:rPr>
            </w:pPr>
            <w:r>
              <w:rPr>
                <w:b/>
              </w:rPr>
              <w:t>Date</w:t>
            </w:r>
          </w:p>
        </w:tc>
        <w:tc>
          <w:tcPr>
            <w:tcW w:w="7301" w:type="dxa"/>
            <w:tcMar>
              <w:left w:w="105" w:type="dxa"/>
              <w:right w:w="105" w:type="dxa"/>
            </w:tcMar>
          </w:tcPr>
          <w:p w14:paraId="70BE5DCD" w14:textId="77777777" w:rsidR="0062717C" w:rsidRDefault="0062717C">
            <w:pPr>
              <w:spacing w:line="259" w:lineRule="auto"/>
              <w:rPr>
                <w:color w:val="000000"/>
              </w:rPr>
            </w:pPr>
          </w:p>
          <w:p w14:paraId="52218725" w14:textId="77777777" w:rsidR="0062717C" w:rsidRDefault="00000000">
            <w:pPr>
              <w:spacing w:line="259" w:lineRule="auto"/>
              <w:rPr>
                <w:color w:val="000000"/>
              </w:rPr>
            </w:pPr>
            <w:r>
              <w:t>November 13th 2024</w:t>
            </w:r>
          </w:p>
        </w:tc>
      </w:tr>
      <w:tr w:rsidR="0062717C" w14:paraId="13E7F61F" w14:textId="77777777">
        <w:trPr>
          <w:trHeight w:val="300"/>
        </w:trPr>
        <w:tc>
          <w:tcPr>
            <w:tcW w:w="2059" w:type="dxa"/>
            <w:tcMar>
              <w:left w:w="105" w:type="dxa"/>
              <w:right w:w="105" w:type="dxa"/>
            </w:tcMar>
          </w:tcPr>
          <w:p w14:paraId="220748BA" w14:textId="77777777" w:rsidR="0062717C" w:rsidRDefault="00000000">
            <w:pPr>
              <w:rPr>
                <w:b/>
              </w:rPr>
            </w:pPr>
            <w:r>
              <w:rPr>
                <w:b/>
              </w:rPr>
              <w:t>Email Address</w:t>
            </w:r>
          </w:p>
          <w:p w14:paraId="0C7DCAEF" w14:textId="77777777" w:rsidR="0062717C" w:rsidRDefault="0062717C">
            <w:pPr>
              <w:rPr>
                <w:b/>
              </w:rPr>
            </w:pPr>
          </w:p>
        </w:tc>
        <w:tc>
          <w:tcPr>
            <w:tcW w:w="7301" w:type="dxa"/>
            <w:tcMar>
              <w:left w:w="105" w:type="dxa"/>
              <w:right w:w="105" w:type="dxa"/>
            </w:tcMar>
          </w:tcPr>
          <w:p w14:paraId="50DEF19D" w14:textId="77777777" w:rsidR="0062717C" w:rsidRDefault="0062717C">
            <w:pPr>
              <w:spacing w:line="259" w:lineRule="auto"/>
              <w:rPr>
                <w:color w:val="000000"/>
              </w:rPr>
            </w:pPr>
            <w:hyperlink r:id="rId16">
              <w:r>
                <w:rPr>
                  <w:color w:val="1155CC"/>
                  <w:u w:val="single"/>
                </w:rPr>
                <w:t>martina.crehan@dcu.ie</w:t>
              </w:r>
            </w:hyperlink>
            <w:r>
              <w:t xml:space="preserve"> can be contacted for any questions</w:t>
            </w:r>
          </w:p>
        </w:tc>
      </w:tr>
      <w:tr w:rsidR="0062717C" w14:paraId="367F2D50" w14:textId="77777777">
        <w:trPr>
          <w:trHeight w:val="300"/>
        </w:trPr>
        <w:tc>
          <w:tcPr>
            <w:tcW w:w="2059" w:type="dxa"/>
            <w:tcMar>
              <w:left w:w="105" w:type="dxa"/>
              <w:right w:w="105" w:type="dxa"/>
            </w:tcMar>
          </w:tcPr>
          <w:p w14:paraId="44D9ADD2" w14:textId="77777777" w:rsidR="0062717C" w:rsidRDefault="00000000">
            <w:pPr>
              <w:rPr>
                <w:b/>
              </w:rPr>
            </w:pPr>
            <w:r>
              <w:rPr>
                <w:b/>
              </w:rPr>
              <w:t>Links</w:t>
            </w:r>
          </w:p>
        </w:tc>
        <w:tc>
          <w:tcPr>
            <w:tcW w:w="7301" w:type="dxa"/>
            <w:tcMar>
              <w:left w:w="105" w:type="dxa"/>
              <w:right w:w="105" w:type="dxa"/>
            </w:tcMar>
          </w:tcPr>
          <w:p w14:paraId="6DEE31B8" w14:textId="77777777" w:rsidR="0062717C" w:rsidRDefault="00000000">
            <w:pPr>
              <w:spacing w:line="259" w:lineRule="auto"/>
              <w:rPr>
                <w:color w:val="000000"/>
              </w:rPr>
            </w:pPr>
            <w:r>
              <w:t>Relevant links highlighted in text.</w:t>
            </w:r>
          </w:p>
          <w:p w14:paraId="65F65747" w14:textId="77777777" w:rsidR="0062717C" w:rsidRDefault="0062717C">
            <w:pPr>
              <w:spacing w:line="259" w:lineRule="auto"/>
              <w:rPr>
                <w:color w:val="000000"/>
              </w:rPr>
            </w:pPr>
          </w:p>
        </w:tc>
      </w:tr>
    </w:tbl>
    <w:p w14:paraId="47FA2CD4" w14:textId="77777777" w:rsidR="0062717C" w:rsidRDefault="0062717C">
      <w:pPr>
        <w:rPr>
          <w:color w:val="000000"/>
        </w:rPr>
      </w:pPr>
    </w:p>
    <w:p w14:paraId="6396A7E4" w14:textId="77777777" w:rsidR="0062717C" w:rsidRDefault="0062717C"/>
    <w:p w14:paraId="25B3BEBB" w14:textId="77777777" w:rsidR="0062717C" w:rsidRDefault="00000000">
      <w:r>
        <w:br/>
      </w:r>
    </w:p>
    <w:p w14:paraId="7BA8CACC" w14:textId="77777777" w:rsidR="0062717C" w:rsidRDefault="0062717C"/>
    <w:sectPr w:rsidR="0062717C">
      <w:headerReference w:type="default" r:id="rId17"/>
      <w:footerReference w:type="even" r:id="rId18"/>
      <w:foot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3F4A9" w14:textId="77777777" w:rsidR="009267A9" w:rsidRDefault="009267A9">
      <w:pPr>
        <w:spacing w:after="0" w:line="240" w:lineRule="auto"/>
      </w:pPr>
      <w:r>
        <w:separator/>
      </w:r>
    </w:p>
  </w:endnote>
  <w:endnote w:type="continuationSeparator" w:id="0">
    <w:p w14:paraId="01599826" w14:textId="77777777" w:rsidR="009267A9" w:rsidRDefault="00926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0D5FBC66-890C-684F-9E56-502789F5F786}"/>
  </w:font>
  <w:font w:name="Noto Sans Symbols">
    <w:charset w:val="00"/>
    <w:family w:val="auto"/>
    <w:pitch w:val="default"/>
    <w:embedRegular r:id="rId2" w:fontKey="{3731EE3F-B5ED-0843-903A-D46448EB39AF}"/>
  </w:font>
  <w:font w:name="Courier New">
    <w:panose1 w:val="02070309020205020404"/>
    <w:charset w:val="00"/>
    <w:family w:val="modern"/>
    <w:pitch w:val="fixed"/>
    <w:sig w:usb0="E0002AFF" w:usb1="C0007843" w:usb2="00000009" w:usb3="00000000" w:csb0="000001FF" w:csb1="00000000"/>
    <w:embedRegular r:id="rId3" w:fontKey="{2452F3E1-2511-BB4B-815F-8DE40A2CF8FB}"/>
  </w:font>
  <w:font w:name="Calibri">
    <w:panose1 w:val="020F0502020204030204"/>
    <w:charset w:val="00"/>
    <w:family w:val="swiss"/>
    <w:pitch w:val="variable"/>
    <w:sig w:usb0="E4002EFF" w:usb1="C200247B" w:usb2="00000009" w:usb3="00000000" w:csb0="000001FF" w:csb1="00000000"/>
    <w:embedRegular r:id="rId4" w:fontKey="{DBEF3B49-A6A1-1F43-A219-9C561A8ACB59}"/>
    <w:embedBold r:id="rId5" w:fontKey="{455C927A-CD2A-7B42-92B6-702D3923B5DD}"/>
    <w:embedBoldItalic r:id="rId6" w:fontKey="{674EC8B9-74AE-144E-976F-6F73A50592C7}"/>
  </w:font>
  <w:font w:name="Georgia">
    <w:panose1 w:val="02040502050405020303"/>
    <w:charset w:val="00"/>
    <w:family w:val="roman"/>
    <w:pitch w:val="variable"/>
    <w:sig w:usb0="00000287" w:usb1="00000000" w:usb2="00000000" w:usb3="00000000" w:csb0="0000009F" w:csb1="00000000"/>
    <w:embedRegular r:id="rId7" w:fontKey="{4A21FDBB-3F55-7848-87AB-F389BF35B5DE}"/>
    <w:embedItalic r:id="rId8" w:fontKey="{544E313E-71AB-E144-9430-FAD80BD1D7EE}"/>
  </w:font>
  <w:font w:name="MS Gothic">
    <w:altName w:val="ＭＳ ゴシック"/>
    <w:panose1 w:val="020B0609070205080204"/>
    <w:charset w:val="80"/>
    <w:family w:val="modern"/>
    <w:pitch w:val="fixed"/>
    <w:sig w:usb0="E00002FF" w:usb1="6AC7FDFB" w:usb2="08000012" w:usb3="00000000" w:csb0="0002009F" w:csb1="00000000"/>
    <w:embedRegular r:id="rId9" w:subsetted="1" w:fontKey="{3D4B91C1-B85F-544A-BECA-B9742B6798F5}"/>
  </w:font>
  <w:font w:name="Calibri Light">
    <w:panose1 w:val="020F0302020204030204"/>
    <w:charset w:val="00"/>
    <w:family w:val="swiss"/>
    <w:pitch w:val="variable"/>
    <w:sig w:usb0="E0002AFF" w:usb1="C000247B" w:usb2="00000009" w:usb3="00000000" w:csb0="000001FF" w:csb1="00000000"/>
    <w:embedRegular r:id="rId10" w:fontKey="{AC5761DF-7B52-774F-AA5C-EC9D9563C2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29930999"/>
      <w:docPartObj>
        <w:docPartGallery w:val="Page Numbers (Bottom of Page)"/>
        <w:docPartUnique/>
      </w:docPartObj>
    </w:sdtPr>
    <w:sdtContent>
      <w:p w14:paraId="6835C269" w14:textId="74CE54F2" w:rsidR="000519EB" w:rsidRDefault="000519EB" w:rsidP="00DB38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35EE30" w14:textId="77777777" w:rsidR="000519EB" w:rsidRDefault="000519EB" w:rsidP="000519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89000138"/>
      <w:docPartObj>
        <w:docPartGallery w:val="Page Numbers (Bottom of Page)"/>
        <w:docPartUnique/>
      </w:docPartObj>
    </w:sdtPr>
    <w:sdtContent>
      <w:p w14:paraId="19A97932" w14:textId="4CD6B170" w:rsidR="000519EB" w:rsidRDefault="000519EB" w:rsidP="00DB38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327B137" w14:textId="7E47953C" w:rsidR="0062717C" w:rsidRDefault="000519EB" w:rsidP="000519EB">
    <w:pPr>
      <w:pBdr>
        <w:top w:val="nil"/>
        <w:left w:val="nil"/>
        <w:bottom w:val="nil"/>
        <w:right w:val="nil"/>
        <w:between w:val="nil"/>
      </w:pBdr>
      <w:tabs>
        <w:tab w:val="center" w:pos="4513"/>
        <w:tab w:val="right" w:pos="9026"/>
      </w:tabs>
      <w:spacing w:after="0" w:line="240" w:lineRule="auto"/>
      <w:ind w:right="360"/>
      <w:rPr>
        <w:color w:val="000000"/>
      </w:rPr>
    </w:pPr>
    <w:r>
      <w:rPr>
        <w:noProof/>
      </w:rPr>
      <w:drawing>
        <wp:anchor distT="0" distB="0" distL="114300" distR="114300" simplePos="0" relativeHeight="251658240" behindDoc="0" locked="0" layoutInCell="1" hidden="0" allowOverlap="1" wp14:anchorId="69DBDCC1" wp14:editId="22B90B70">
          <wp:simplePos x="0" y="0"/>
          <wp:positionH relativeFrom="column">
            <wp:posOffset>3912235</wp:posOffset>
          </wp:positionH>
          <wp:positionV relativeFrom="paragraph">
            <wp:posOffset>-171450</wp:posOffset>
          </wp:positionV>
          <wp:extent cx="1790700" cy="494665"/>
          <wp:effectExtent l="0" t="0" r="0" b="0"/>
          <wp:wrapNone/>
          <wp:docPr id="3" name="image1.jp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logo&#10;&#10;Description automatically generated"/>
                  <pic:cNvPicPr preferRelativeResize="0"/>
                </pic:nvPicPr>
                <pic:blipFill>
                  <a:blip r:embed="rId1"/>
                  <a:srcRect/>
                  <a:stretch>
                    <a:fillRect/>
                  </a:stretch>
                </pic:blipFill>
                <pic:spPr>
                  <a:xfrm>
                    <a:off x="0" y="0"/>
                    <a:ext cx="1790700" cy="494665"/>
                  </a:xfrm>
                  <a:prstGeom prst="rect">
                    <a:avLst/>
                  </a:prstGeom>
                  <a:ln/>
                </pic:spPr>
              </pic:pic>
            </a:graphicData>
          </a:graphic>
        </wp:anchor>
      </w:drawing>
    </w:r>
    <w:r>
      <w:rPr>
        <w:color w:val="000000"/>
      </w:rPr>
      <w:t xml:space="preserve">                                                                                             </w:t>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D46855" w14:textId="77777777" w:rsidR="009267A9" w:rsidRDefault="009267A9">
      <w:pPr>
        <w:spacing w:after="0" w:line="240" w:lineRule="auto"/>
      </w:pPr>
      <w:r>
        <w:separator/>
      </w:r>
    </w:p>
  </w:footnote>
  <w:footnote w:type="continuationSeparator" w:id="0">
    <w:p w14:paraId="470A324B" w14:textId="77777777" w:rsidR="009267A9" w:rsidRDefault="009267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8C12E" w14:textId="340161F8" w:rsidR="008E4761" w:rsidRDefault="008E4761" w:rsidP="008E4761">
    <w:pPr>
      <w:rPr>
        <w:b/>
        <w:sz w:val="28"/>
        <w:szCs w:val="28"/>
      </w:rPr>
    </w:pPr>
    <w:r>
      <w:rPr>
        <w:b/>
        <w:sz w:val="28"/>
        <w:szCs w:val="28"/>
      </w:rPr>
      <w:t>HEA Teaching and Learning Conference 2024</w:t>
    </w:r>
    <w:r>
      <w:tab/>
    </w:r>
    <w:r>
      <w:tab/>
    </w:r>
    <w:r>
      <w:tab/>
    </w:r>
    <w:r>
      <w:tab/>
    </w:r>
    <w:r>
      <w:rPr>
        <w:b/>
        <w:sz w:val="28"/>
        <w:szCs w:val="28"/>
      </w:rPr>
      <w:t>Case Study</w:t>
    </w:r>
  </w:p>
  <w:p w14:paraId="7B695E09" w14:textId="77777777" w:rsidR="0062717C" w:rsidRDefault="0062717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0765C"/>
    <w:multiLevelType w:val="multilevel"/>
    <w:tmpl w:val="DF3A4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5C6A24"/>
    <w:multiLevelType w:val="multilevel"/>
    <w:tmpl w:val="826262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A8D03CE"/>
    <w:multiLevelType w:val="multilevel"/>
    <w:tmpl w:val="3312A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566184"/>
    <w:multiLevelType w:val="multilevel"/>
    <w:tmpl w:val="A5A09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7A17C2E"/>
    <w:multiLevelType w:val="multilevel"/>
    <w:tmpl w:val="A04037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F0730B2"/>
    <w:multiLevelType w:val="multilevel"/>
    <w:tmpl w:val="A5A09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4E54AA8"/>
    <w:multiLevelType w:val="multilevel"/>
    <w:tmpl w:val="9E441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83844573">
    <w:abstractNumId w:val="6"/>
  </w:num>
  <w:num w:numId="2" w16cid:durableId="126551823">
    <w:abstractNumId w:val="2"/>
  </w:num>
  <w:num w:numId="3" w16cid:durableId="557202982">
    <w:abstractNumId w:val="0"/>
  </w:num>
  <w:num w:numId="4" w16cid:durableId="353269647">
    <w:abstractNumId w:val="4"/>
  </w:num>
  <w:num w:numId="5" w16cid:durableId="88351440">
    <w:abstractNumId w:val="5"/>
  </w:num>
  <w:num w:numId="6" w16cid:durableId="293802177">
    <w:abstractNumId w:val="1"/>
  </w:num>
  <w:num w:numId="7" w16cid:durableId="20363018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cryptProviderType="rsaAES" w:cryptAlgorithmClass="hash" w:cryptAlgorithmType="typeAny" w:cryptAlgorithmSid="14" w:cryptSpinCount="100000" w:hash="TzSo+gT4dAIOal5iIlIbch2iiamUH7hiehZM4+HtrG2XZM9uVYxLqimHu3HHjVLY6eyPQMhV7wjlIUP8Wzjfuw==" w:salt="owf9otWiJga43KEAZzsRyA=="/>
  <w:zoom w:percent="111"/>
  <w:embedTrueTypeFonts/>
  <w:proofState w:spelling="clean" w:grammar="clean"/>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17C"/>
    <w:rsid w:val="000519EB"/>
    <w:rsid w:val="00103307"/>
    <w:rsid w:val="00161E15"/>
    <w:rsid w:val="001F2EB3"/>
    <w:rsid w:val="00537695"/>
    <w:rsid w:val="0062717C"/>
    <w:rsid w:val="007F0514"/>
    <w:rsid w:val="008B7028"/>
    <w:rsid w:val="008E4761"/>
    <w:rsid w:val="009267A9"/>
    <w:rsid w:val="009410E0"/>
    <w:rsid w:val="009F6FDD"/>
    <w:rsid w:val="00A513D9"/>
    <w:rsid w:val="00E636C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98555"/>
  <w15:docId w15:val="{42264D91-2724-4E5D-8099-CF6B4614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C7317"/>
    <w:rPr>
      <w:color w:val="0563C1" w:themeColor="hyperlink"/>
      <w:u w:val="single"/>
    </w:rPr>
  </w:style>
  <w:style w:type="character" w:styleId="UnresolvedMention">
    <w:name w:val="Unresolved Mention"/>
    <w:basedOn w:val="DefaultParagraphFont"/>
    <w:uiPriority w:val="99"/>
    <w:semiHidden/>
    <w:unhideWhenUsed/>
    <w:rsid w:val="00DC7317"/>
    <w:rPr>
      <w:color w:val="605E5C"/>
      <w:shd w:val="clear" w:color="auto" w:fill="E1DFDD"/>
    </w:rPr>
  </w:style>
  <w:style w:type="paragraph" w:styleId="Header">
    <w:name w:val="header"/>
    <w:basedOn w:val="Normal"/>
    <w:link w:val="HeaderChar"/>
    <w:uiPriority w:val="99"/>
    <w:unhideWhenUsed/>
    <w:rsid w:val="00801E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E77"/>
  </w:style>
  <w:style w:type="paragraph" w:styleId="Footer">
    <w:name w:val="footer"/>
    <w:basedOn w:val="Normal"/>
    <w:link w:val="FooterChar"/>
    <w:uiPriority w:val="99"/>
    <w:unhideWhenUsed/>
    <w:rsid w:val="00801E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E7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styleId="PageNumber">
    <w:name w:val="page number"/>
    <w:basedOn w:val="DefaultParagraphFont"/>
    <w:uiPriority w:val="99"/>
    <w:semiHidden/>
    <w:unhideWhenUsed/>
    <w:rsid w:val="00051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cu.ie/teu/satle-funded-project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dcu.ie/strategy"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martina.crehan@dcu.i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cu.ie/teu" TargetMode="External"/><Relationship Id="rId5" Type="http://schemas.openxmlformats.org/officeDocument/2006/relationships/numbering" Target="numbering.xml"/><Relationship Id="rId15" Type="http://schemas.openxmlformats.org/officeDocument/2006/relationships/hyperlink" Target="https://www.dcu.ie/teu/hackathon"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8ccb4e3-8c2b-42fa-955c-c88d4e1ca4ca" xsi:nil="true"/>
    <lcf76f155ced4ddcb4097134ff3c332f xmlns="cfd7e7d9-0310-483a-aeac-4c20c5d213c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942FEB19533A46AF6DE838EEB5D3A1" ma:contentTypeVersion="15" ma:contentTypeDescription="Create a new document." ma:contentTypeScope="" ma:versionID="13d672d9b38bf7531ec559fb5f52111c">
  <xsd:schema xmlns:xsd="http://www.w3.org/2001/XMLSchema" xmlns:xs="http://www.w3.org/2001/XMLSchema" xmlns:p="http://schemas.microsoft.com/office/2006/metadata/properties" xmlns:ns2="cfd7e7d9-0310-483a-aeac-4c20c5d213c6" xmlns:ns3="08ccb4e3-8c2b-42fa-955c-c88d4e1ca4ca" targetNamespace="http://schemas.microsoft.com/office/2006/metadata/properties" ma:root="true" ma:fieldsID="b8cb17ee34344e97a43dd35e8d4ab9cd" ns2:_="" ns3:_="">
    <xsd:import namespace="cfd7e7d9-0310-483a-aeac-4c20c5d213c6"/>
    <xsd:import namespace="08ccb4e3-8c2b-42fa-955c-c88d4e1ca4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7e7d9-0310-483a-aeac-4c20c5d213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aad9230-3fe2-4acd-82bb-645646f98d9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ccb4e3-8c2b-42fa-955c-c88d4e1ca4c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ef2b7a7-afb1-4c4a-8a1c-b3fad7fdac22}" ma:internalName="TaxCatchAll" ma:showField="CatchAllData" ma:web="08ccb4e3-8c2b-42fa-955c-c88d4e1ca4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Q94kvnorXJExdRGRr81TMeBTng==">CgMxLjA4AGojChRzdWdnZXN0Lmcxcmk4czZvejA5YRILTW9uaWNhIFdhcmRqIwoUc3VnZ2VzdC5iYjJwdzdlOHplMTESC01vbmljYSBXYXJkaiMKFHN1Z2dlc3Quc3A5NjQxbGY5aXZwEgtNb25pY2EgV2FyZGosChRzdWdnZXN0LnBiaDg3ZHU4N2E1bRIUSmlheGluIChTYW1hbnRoYSkgWHVqIwoUc3VnZ2VzdC5tczlzMnBxZG85a3ASC01vbmljYSBXYXJkciExWVdDa0h5ak5TTFhWZXcyNHNmdjl4ZEZjZmdSN081cEE=</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5EF4C4-B660-445C-A192-5624E719D307}">
  <ds:schemaRefs>
    <ds:schemaRef ds:uri="http://schemas.microsoft.com/office/2006/metadata/properties"/>
    <ds:schemaRef ds:uri="http://schemas.microsoft.com/office/infopath/2007/PartnerControls"/>
    <ds:schemaRef ds:uri="08ccb4e3-8c2b-42fa-955c-c88d4e1ca4ca"/>
    <ds:schemaRef ds:uri="cfd7e7d9-0310-483a-aeac-4c20c5d213c6"/>
  </ds:schemaRefs>
</ds:datastoreItem>
</file>

<file path=customXml/itemProps2.xml><?xml version="1.0" encoding="utf-8"?>
<ds:datastoreItem xmlns:ds="http://schemas.openxmlformats.org/officeDocument/2006/customXml" ds:itemID="{51463A77-0802-4C47-8585-F0EFD9FBF9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7e7d9-0310-483a-aeac-4c20c5d213c6"/>
    <ds:schemaRef ds:uri="08ccb4e3-8c2b-42fa-955c-c88d4e1ca4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3C3A24B8-18F4-4E02-88B8-C09B7DB703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1275</Words>
  <Characters>7274</Characters>
  <Application>Microsoft Office Word</Application>
  <DocSecurity>12</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Dublin City University</Company>
  <LinksUpToDate>false</LinksUpToDate>
  <CharactersWithSpaces>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Mahon</dc:creator>
  <cp:lastModifiedBy>Colin Lowry</cp:lastModifiedBy>
  <cp:revision>8</cp:revision>
  <dcterms:created xsi:type="dcterms:W3CDTF">2024-11-07T12:33:00Z</dcterms:created>
  <dcterms:modified xsi:type="dcterms:W3CDTF">2024-12-08T19:28:00Z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0x010100DA942FEB19533A46AF6DE838EEB5D3A1</vt:lpwstr>
  </property>
  <property fmtid="{D5CDD505-2E9C-101B-9397-08002B2CF9AE}" pid="3" name="MediaServiceImageTags">
    <vt:lpwstr/>
  </property>
  <property fmtid="{D5CDD505-2E9C-101B-9397-08002B2CF9AE}" pid="4" name="GrammarlyDocumentId">
    <vt:lpwstr>7a16d9c3d801bb2af58580ee0a3f8c39996d8e4cf570f18ca09239674a65f3c9</vt:lpwstr>
  </property>
  <property fmtid="{D5CDD505-2E9C-101B-9397-08002B2CF9AE}" pid="5" name="Order">
    <vt:r8>43100</vt:r8>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