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F2F72" w14:textId="77777777" w:rsidR="00801E77" w:rsidRPr="004711D5" w:rsidRDefault="00801E77" w:rsidP="004711D5">
      <w:pPr>
        <w:jc w:val="both"/>
        <w:rPr>
          <w:rFonts w:ascii="Calibri" w:eastAsia="Calibri" w:hAnsi="Calibri" w:cs="Calibri"/>
          <w:lang w:val="en-GB"/>
        </w:rPr>
      </w:pPr>
    </w:p>
    <w:tbl>
      <w:tblPr>
        <w:tblStyle w:val="TableGrid"/>
        <w:tblW w:w="9776" w:type="dxa"/>
        <w:tblLayout w:type="fixed"/>
        <w:tblLook w:val="04A0" w:firstRow="1" w:lastRow="0" w:firstColumn="1" w:lastColumn="0" w:noHBand="0" w:noVBand="1"/>
      </w:tblPr>
      <w:tblGrid>
        <w:gridCol w:w="2689"/>
        <w:gridCol w:w="7087"/>
      </w:tblGrid>
      <w:tr w:rsidR="4D76C2C4" w14:paraId="484705F3" w14:textId="77777777" w:rsidTr="008D7D1D">
        <w:trPr>
          <w:trHeight w:val="300"/>
        </w:trPr>
        <w:tc>
          <w:tcPr>
            <w:tcW w:w="9776" w:type="dxa"/>
            <w:gridSpan w:val="2"/>
            <w:shd w:val="clear" w:color="auto" w:fill="4472C4" w:themeFill="accent1"/>
            <w:tcMar>
              <w:left w:w="105" w:type="dxa"/>
              <w:right w:w="105" w:type="dxa"/>
            </w:tcMar>
          </w:tcPr>
          <w:p w14:paraId="4105C87E" w14:textId="32A51A67" w:rsidR="3C9DEAA5" w:rsidRDefault="00B079CB" w:rsidP="4D76C2C4">
            <w:pPr>
              <w:spacing w:before="80" w:after="80" w:line="259" w:lineRule="auto"/>
              <w:rPr>
                <w:rFonts w:ascii="Calibri" w:eastAsia="Calibri" w:hAnsi="Calibri" w:cs="Calibri"/>
                <w:b/>
                <w:bCs/>
                <w:color w:val="FFFFFF" w:themeColor="background1"/>
                <w:sz w:val="24"/>
                <w:szCs w:val="24"/>
                <w:lang w:val="en-IE"/>
              </w:rPr>
            </w:pPr>
            <w:r>
              <w:rPr>
                <w:rFonts w:ascii="Calibri" w:eastAsia="Calibri" w:hAnsi="Calibri" w:cs="Calibri"/>
                <w:b/>
                <w:bCs/>
                <w:color w:val="FFFFFF" w:themeColor="background1"/>
                <w:sz w:val="24"/>
                <w:szCs w:val="24"/>
                <w:lang w:val="en-IE"/>
              </w:rPr>
              <w:t>TEACHING AND LEARNING</w:t>
            </w:r>
            <w:r w:rsidR="3C9DEAA5" w:rsidRPr="4D76C2C4">
              <w:rPr>
                <w:rFonts w:ascii="Calibri" w:eastAsia="Calibri" w:hAnsi="Calibri" w:cs="Calibri"/>
                <w:b/>
                <w:bCs/>
                <w:color w:val="FFFFFF" w:themeColor="background1"/>
                <w:sz w:val="24"/>
                <w:szCs w:val="24"/>
                <w:lang w:val="en-IE"/>
              </w:rPr>
              <w:t xml:space="preserve"> C</w:t>
            </w:r>
            <w:r w:rsidR="1E8ED4C4" w:rsidRPr="4D76C2C4">
              <w:rPr>
                <w:rFonts w:ascii="Calibri" w:eastAsia="Calibri" w:hAnsi="Calibri" w:cs="Calibri"/>
                <w:b/>
                <w:bCs/>
                <w:color w:val="FFFFFF" w:themeColor="background1"/>
                <w:sz w:val="24"/>
                <w:szCs w:val="24"/>
                <w:lang w:val="en-IE"/>
              </w:rPr>
              <w:t>ASE</w:t>
            </w:r>
            <w:r w:rsidR="3C9DEAA5" w:rsidRPr="4D76C2C4">
              <w:rPr>
                <w:rFonts w:ascii="Calibri" w:eastAsia="Calibri" w:hAnsi="Calibri" w:cs="Calibri"/>
                <w:b/>
                <w:bCs/>
                <w:color w:val="FFFFFF" w:themeColor="background1"/>
                <w:sz w:val="24"/>
                <w:szCs w:val="24"/>
                <w:lang w:val="en-IE"/>
              </w:rPr>
              <w:t xml:space="preserve"> S</w:t>
            </w:r>
            <w:r w:rsidR="007250F6" w:rsidRPr="4D76C2C4">
              <w:rPr>
                <w:rFonts w:ascii="Calibri" w:eastAsia="Calibri" w:hAnsi="Calibri" w:cs="Calibri"/>
                <w:b/>
                <w:bCs/>
                <w:color w:val="FFFFFF" w:themeColor="background1"/>
                <w:sz w:val="24"/>
                <w:szCs w:val="24"/>
                <w:lang w:val="en-IE"/>
              </w:rPr>
              <w:t>TUDY</w:t>
            </w:r>
          </w:p>
        </w:tc>
      </w:tr>
      <w:tr w:rsidR="4D76C2C4" w14:paraId="754AF52A" w14:textId="77777777" w:rsidTr="008D7D1D">
        <w:trPr>
          <w:trHeight w:val="300"/>
        </w:trPr>
        <w:tc>
          <w:tcPr>
            <w:tcW w:w="9776" w:type="dxa"/>
            <w:gridSpan w:val="2"/>
            <w:shd w:val="clear" w:color="auto" w:fill="F2F2F2" w:themeFill="background1" w:themeFillShade="F2"/>
            <w:tcMar>
              <w:left w:w="105" w:type="dxa"/>
              <w:right w:w="105" w:type="dxa"/>
            </w:tcMar>
          </w:tcPr>
          <w:p w14:paraId="22CD9D51" w14:textId="7E55C379" w:rsidR="4D76C2C4" w:rsidRDefault="4D76C2C4" w:rsidP="4D76C2C4">
            <w:pPr>
              <w:spacing w:before="80" w:after="80" w:line="259" w:lineRule="auto"/>
              <w:rPr>
                <w:rFonts w:ascii="Calibri" w:eastAsia="Calibri" w:hAnsi="Calibri" w:cs="Calibri"/>
                <w:b/>
                <w:bCs/>
                <w:color w:val="000000" w:themeColor="text1"/>
                <w:lang w:val="en-IE"/>
              </w:rPr>
            </w:pPr>
          </w:p>
        </w:tc>
      </w:tr>
      <w:tr w:rsidR="4D76C2C4" w14:paraId="1489F7DC" w14:textId="77777777" w:rsidTr="008D7D1D">
        <w:trPr>
          <w:trHeight w:val="300"/>
        </w:trPr>
        <w:tc>
          <w:tcPr>
            <w:tcW w:w="2689" w:type="dxa"/>
            <w:tcMar>
              <w:left w:w="105" w:type="dxa"/>
              <w:right w:w="105" w:type="dxa"/>
            </w:tcMar>
          </w:tcPr>
          <w:p w14:paraId="45AE1DF4" w14:textId="7A889032" w:rsidR="4D76C2C4" w:rsidRDefault="4D76C2C4" w:rsidP="001551D3">
            <w:pPr>
              <w:spacing w:before="80" w:after="80" w:line="259" w:lineRule="auto"/>
              <w:rPr>
                <w:rFonts w:eastAsiaTheme="minorEastAsia"/>
                <w:b/>
                <w:bCs/>
                <w:color w:val="000000" w:themeColor="text1"/>
                <w:lang w:val="en-IE"/>
              </w:rPr>
            </w:pPr>
            <w:r w:rsidRPr="4D76C2C4">
              <w:rPr>
                <w:rFonts w:eastAsiaTheme="minorEastAsia"/>
                <w:b/>
                <w:bCs/>
                <w:color w:val="000000" w:themeColor="text1"/>
                <w:lang w:val="en-IE"/>
              </w:rPr>
              <w:t xml:space="preserve">Name of </w:t>
            </w:r>
            <w:r w:rsidR="039B8260" w:rsidRPr="4D76C2C4">
              <w:rPr>
                <w:rFonts w:eastAsiaTheme="minorEastAsia"/>
                <w:b/>
                <w:bCs/>
                <w:color w:val="000000" w:themeColor="text1"/>
                <w:lang w:val="en-IE"/>
              </w:rPr>
              <w:t>In</w:t>
            </w:r>
            <w:r w:rsidRPr="4D76C2C4">
              <w:rPr>
                <w:rFonts w:eastAsiaTheme="minorEastAsia"/>
                <w:b/>
                <w:bCs/>
                <w:color w:val="000000" w:themeColor="text1"/>
                <w:lang w:val="en-IE"/>
              </w:rPr>
              <w:t>stitution</w:t>
            </w:r>
            <w:r w:rsidR="00630B93">
              <w:rPr>
                <w:rFonts w:eastAsiaTheme="minorEastAsia"/>
                <w:b/>
                <w:bCs/>
                <w:color w:val="000000" w:themeColor="text1"/>
                <w:lang w:val="en-IE"/>
              </w:rPr>
              <w:t>/ Organisation</w:t>
            </w:r>
          </w:p>
        </w:tc>
        <w:tc>
          <w:tcPr>
            <w:tcW w:w="7087" w:type="dxa"/>
            <w:tcMar>
              <w:left w:w="105" w:type="dxa"/>
              <w:right w:w="105" w:type="dxa"/>
            </w:tcMar>
          </w:tcPr>
          <w:p w14:paraId="2138AF1B" w14:textId="2F2ADB4F" w:rsidR="4D76C2C4" w:rsidRPr="008F53EF" w:rsidRDefault="00522CF1" w:rsidP="4D76C2C4">
            <w:pPr>
              <w:spacing w:before="80" w:after="80" w:line="259" w:lineRule="auto"/>
              <w:rPr>
                <w:rFonts w:eastAsiaTheme="minorEastAsia" w:cstheme="minorHAnsi"/>
                <w:color w:val="000000" w:themeColor="text1"/>
                <w:lang w:val="en-IE"/>
              </w:rPr>
            </w:pPr>
            <w:r w:rsidRPr="008F53EF">
              <w:rPr>
                <w:rFonts w:eastAsiaTheme="minorEastAsia" w:cstheme="minorHAnsi"/>
                <w:color w:val="000000" w:themeColor="text1"/>
                <w:lang w:val="en-IE"/>
              </w:rPr>
              <w:t>Atlantic Technological University (ATU)</w:t>
            </w:r>
          </w:p>
        </w:tc>
      </w:tr>
      <w:tr w:rsidR="006A77B1" w14:paraId="2DF1E18A" w14:textId="77777777" w:rsidTr="008D7D1D">
        <w:trPr>
          <w:trHeight w:val="300"/>
        </w:trPr>
        <w:tc>
          <w:tcPr>
            <w:tcW w:w="2689" w:type="dxa"/>
            <w:tcMar>
              <w:left w:w="105" w:type="dxa"/>
              <w:right w:w="105" w:type="dxa"/>
            </w:tcMar>
          </w:tcPr>
          <w:p w14:paraId="1BB4D9A8" w14:textId="1E805B67" w:rsidR="006A77B1" w:rsidRDefault="00D67A21" w:rsidP="4D76C2C4">
            <w:pPr>
              <w:rPr>
                <w:rFonts w:eastAsiaTheme="minorEastAsia"/>
                <w:b/>
                <w:bCs/>
              </w:rPr>
            </w:pPr>
            <w:r>
              <w:rPr>
                <w:rFonts w:eastAsiaTheme="minorEastAsia"/>
                <w:b/>
                <w:bCs/>
              </w:rPr>
              <w:t xml:space="preserve">Who </w:t>
            </w:r>
            <w:r w:rsidR="008B3462">
              <w:rPr>
                <w:rFonts w:eastAsiaTheme="minorEastAsia"/>
                <w:b/>
                <w:bCs/>
              </w:rPr>
              <w:t>l</w:t>
            </w:r>
            <w:r>
              <w:rPr>
                <w:rFonts w:eastAsiaTheme="minorEastAsia"/>
                <w:b/>
                <w:bCs/>
              </w:rPr>
              <w:t xml:space="preserve">ed the </w:t>
            </w:r>
            <w:r w:rsidR="008B3462">
              <w:rPr>
                <w:rFonts w:eastAsiaTheme="minorEastAsia"/>
                <w:b/>
                <w:bCs/>
              </w:rPr>
              <w:t>initiative</w:t>
            </w:r>
            <w:r w:rsidR="00642159">
              <w:rPr>
                <w:rFonts w:eastAsiaTheme="minorEastAsia"/>
                <w:b/>
                <w:bCs/>
              </w:rPr>
              <w:t>?</w:t>
            </w:r>
          </w:p>
          <w:p w14:paraId="1F1FD1C8" w14:textId="67329CC3" w:rsidR="006A77B1" w:rsidRDefault="006A77B1" w:rsidP="4D76C2C4">
            <w:pPr>
              <w:rPr>
                <w:rFonts w:eastAsiaTheme="minorEastAsia"/>
                <w:b/>
                <w:bCs/>
              </w:rPr>
            </w:pPr>
          </w:p>
        </w:tc>
        <w:tc>
          <w:tcPr>
            <w:tcW w:w="7087" w:type="dxa"/>
            <w:tcMar>
              <w:left w:w="105" w:type="dxa"/>
              <w:right w:w="105" w:type="dxa"/>
            </w:tcMar>
          </w:tcPr>
          <w:p w14:paraId="22BFAA38" w14:textId="3A51FF98" w:rsidR="0019761B" w:rsidRPr="008F53EF" w:rsidRDefault="00522CF1" w:rsidP="4D76C2C4">
            <w:pPr>
              <w:spacing w:before="80" w:after="80"/>
              <w:rPr>
                <w:rFonts w:eastAsiaTheme="minorEastAsia" w:cstheme="minorHAnsi"/>
                <w:color w:val="3B3838" w:themeColor="background2" w:themeShade="40"/>
                <w:lang w:val="en-IE"/>
              </w:rPr>
            </w:pPr>
            <w:r w:rsidRPr="008F53EF">
              <w:rPr>
                <w:rFonts w:eastAsiaTheme="minorEastAsia" w:cstheme="minorHAnsi"/>
                <w:lang w:val="en-IE"/>
              </w:rPr>
              <w:t xml:space="preserve">ATU UDL Centre of Excellence – supported by ATUs </w:t>
            </w:r>
            <w:r w:rsidR="00F77C41" w:rsidRPr="008F53EF">
              <w:rPr>
                <w:rFonts w:eastAsiaTheme="minorEastAsia" w:cstheme="minorHAnsi"/>
                <w:lang w:val="en-IE"/>
              </w:rPr>
              <w:t xml:space="preserve"> Teaching &amp; Learning Department</w:t>
            </w:r>
            <w:r w:rsidRPr="008F53EF">
              <w:rPr>
                <w:rFonts w:eastAsiaTheme="minorEastAsia" w:cstheme="minorHAnsi"/>
                <w:lang w:val="en-IE"/>
              </w:rPr>
              <w:t xml:space="preserve"> led the initiative</w:t>
            </w:r>
            <w:r w:rsidR="007364B6">
              <w:rPr>
                <w:rFonts w:eastAsiaTheme="minorEastAsia" w:cstheme="minorHAnsi"/>
                <w:lang w:val="en-IE"/>
              </w:rPr>
              <w:t xml:space="preserve">, </w:t>
            </w:r>
            <w:r w:rsidRPr="008F53EF">
              <w:rPr>
                <w:rFonts w:eastAsiaTheme="minorEastAsia" w:cstheme="minorHAnsi"/>
                <w:lang w:val="en-IE"/>
              </w:rPr>
              <w:t>AHEAD were Lead Collaborators.</w:t>
            </w:r>
          </w:p>
        </w:tc>
      </w:tr>
      <w:tr w:rsidR="00CC5F52" w14:paraId="665536E7" w14:textId="77777777" w:rsidTr="008D7D1D">
        <w:trPr>
          <w:trHeight w:val="300"/>
        </w:trPr>
        <w:tc>
          <w:tcPr>
            <w:tcW w:w="2689" w:type="dxa"/>
            <w:tcMar>
              <w:left w:w="105" w:type="dxa"/>
              <w:right w:w="105" w:type="dxa"/>
            </w:tcMar>
          </w:tcPr>
          <w:p w14:paraId="3F360BC1" w14:textId="5F83127B" w:rsidR="0054371E" w:rsidRDefault="0079733A" w:rsidP="008F53EF">
            <w:pPr>
              <w:rPr>
                <w:rFonts w:eastAsiaTheme="minorEastAsia"/>
                <w:b/>
                <w:bCs/>
              </w:rPr>
            </w:pPr>
            <w:r>
              <w:rPr>
                <w:rFonts w:eastAsiaTheme="minorEastAsia"/>
                <w:b/>
                <w:bCs/>
              </w:rPr>
              <w:t>Date and timeframe</w:t>
            </w:r>
            <w:r w:rsidR="00827C91">
              <w:rPr>
                <w:rFonts w:eastAsiaTheme="minorEastAsia"/>
                <w:b/>
                <w:bCs/>
              </w:rPr>
              <w:t xml:space="preserve"> of the initiative</w:t>
            </w:r>
          </w:p>
        </w:tc>
        <w:tc>
          <w:tcPr>
            <w:tcW w:w="7087" w:type="dxa"/>
            <w:tcMar>
              <w:left w:w="105" w:type="dxa"/>
              <w:right w:w="105" w:type="dxa"/>
            </w:tcMar>
          </w:tcPr>
          <w:p w14:paraId="176DB213" w14:textId="07F00D85" w:rsidR="0079733A" w:rsidRPr="008F53EF" w:rsidRDefault="004B59B2" w:rsidP="4D76C2C4">
            <w:pPr>
              <w:spacing w:before="80" w:after="80"/>
              <w:rPr>
                <w:rFonts w:eastAsiaTheme="minorEastAsia" w:cstheme="minorHAnsi"/>
                <w:color w:val="3B3838" w:themeColor="background2" w:themeShade="40"/>
                <w:lang w:val="en-IE"/>
              </w:rPr>
            </w:pPr>
            <w:r>
              <w:rPr>
                <w:rFonts w:eastAsiaTheme="minorEastAsia" w:cstheme="minorHAnsi"/>
                <w:lang w:val="en-IE"/>
              </w:rPr>
              <w:t xml:space="preserve">December </w:t>
            </w:r>
            <w:r w:rsidR="00522CF1" w:rsidRPr="008F53EF">
              <w:rPr>
                <w:rFonts w:eastAsiaTheme="minorEastAsia" w:cstheme="minorHAnsi"/>
                <w:lang w:val="en-IE"/>
              </w:rPr>
              <w:t>2022-</w:t>
            </w:r>
            <w:r>
              <w:rPr>
                <w:rFonts w:eastAsiaTheme="minorEastAsia" w:cstheme="minorHAnsi"/>
                <w:lang w:val="en-IE"/>
              </w:rPr>
              <w:t xml:space="preserve"> June </w:t>
            </w:r>
            <w:r w:rsidR="00522CF1" w:rsidRPr="008F53EF">
              <w:rPr>
                <w:rFonts w:eastAsiaTheme="minorEastAsia" w:cstheme="minorHAnsi"/>
                <w:lang w:val="en-IE"/>
              </w:rPr>
              <w:t>2024</w:t>
            </w:r>
          </w:p>
        </w:tc>
      </w:tr>
      <w:tr w:rsidR="0019761B" w14:paraId="5704C779" w14:textId="77777777" w:rsidTr="008D7D1D">
        <w:trPr>
          <w:trHeight w:val="300"/>
        </w:trPr>
        <w:tc>
          <w:tcPr>
            <w:tcW w:w="2689" w:type="dxa"/>
            <w:tcMar>
              <w:left w:w="105" w:type="dxa"/>
              <w:right w:w="105" w:type="dxa"/>
            </w:tcMar>
          </w:tcPr>
          <w:p w14:paraId="24621DE9" w14:textId="44B91232" w:rsidR="0019761B" w:rsidRDefault="0019761B" w:rsidP="4D76C2C4">
            <w:pPr>
              <w:rPr>
                <w:rFonts w:eastAsiaTheme="minorEastAsia"/>
                <w:b/>
                <w:bCs/>
              </w:rPr>
            </w:pPr>
            <w:r>
              <w:rPr>
                <w:rFonts w:eastAsiaTheme="minorEastAsia"/>
                <w:b/>
                <w:bCs/>
              </w:rPr>
              <w:t xml:space="preserve">What was the reach of the </w:t>
            </w:r>
            <w:r w:rsidR="00117183">
              <w:rPr>
                <w:rFonts w:eastAsiaTheme="minorEastAsia"/>
                <w:b/>
                <w:bCs/>
              </w:rPr>
              <w:t>initiative?</w:t>
            </w:r>
            <w:r>
              <w:rPr>
                <w:rFonts w:eastAsiaTheme="minorEastAsia"/>
                <w:b/>
                <w:bCs/>
              </w:rPr>
              <w:t xml:space="preserve"> </w:t>
            </w:r>
          </w:p>
          <w:p w14:paraId="34AEE1FC" w14:textId="54A3A0F1" w:rsidR="00117183" w:rsidRDefault="00117183" w:rsidP="4D76C2C4">
            <w:pPr>
              <w:rPr>
                <w:rFonts w:eastAsiaTheme="minorEastAsia"/>
                <w:b/>
                <w:bCs/>
              </w:rPr>
            </w:pPr>
          </w:p>
        </w:tc>
        <w:tc>
          <w:tcPr>
            <w:tcW w:w="7087" w:type="dxa"/>
            <w:tcMar>
              <w:left w:w="105" w:type="dxa"/>
              <w:right w:w="105" w:type="dxa"/>
            </w:tcMar>
          </w:tcPr>
          <w:p w14:paraId="3420525F" w14:textId="675872E6" w:rsidR="0019761B" w:rsidRPr="008F53EF" w:rsidRDefault="00522CF1" w:rsidP="4D76C2C4">
            <w:pPr>
              <w:spacing w:before="80" w:after="80"/>
              <w:rPr>
                <w:rFonts w:eastAsiaTheme="minorEastAsia" w:cstheme="minorHAnsi"/>
                <w:color w:val="3B3838" w:themeColor="background2" w:themeShade="40"/>
                <w:lang w:val="en-IE"/>
              </w:rPr>
            </w:pPr>
            <w:r w:rsidRPr="008F53EF">
              <w:rPr>
                <w:rFonts w:cstheme="minorHAnsi"/>
              </w:rPr>
              <w:t xml:space="preserve">Consultation has been a crucial aspect of the development, involving internal consultation with a 50+ member expert group, a national consultation event, 30+ staff and learner focus groups, 1300+ learner survey responses and a stakeholder dialogue process.  </w:t>
            </w:r>
          </w:p>
        </w:tc>
      </w:tr>
      <w:tr w:rsidR="4D76C2C4" w14:paraId="4FB53F00" w14:textId="77777777" w:rsidTr="008D7D1D">
        <w:trPr>
          <w:trHeight w:val="300"/>
        </w:trPr>
        <w:tc>
          <w:tcPr>
            <w:tcW w:w="2689" w:type="dxa"/>
            <w:tcMar>
              <w:left w:w="105" w:type="dxa"/>
              <w:right w:w="105" w:type="dxa"/>
            </w:tcMar>
          </w:tcPr>
          <w:p w14:paraId="4FB4210B" w14:textId="6410CB84" w:rsidR="4D76C2C4" w:rsidRDefault="00917993" w:rsidP="001551D3">
            <w:pPr>
              <w:spacing w:after="160" w:line="259" w:lineRule="auto"/>
              <w:rPr>
                <w:rFonts w:eastAsiaTheme="minorEastAsia"/>
                <w:b/>
                <w:bCs/>
                <w:color w:val="000000" w:themeColor="text1"/>
                <w:lang w:val="en-IE"/>
              </w:rPr>
            </w:pPr>
            <w:r>
              <w:rPr>
                <w:rFonts w:eastAsiaTheme="minorEastAsia"/>
                <w:b/>
                <w:bCs/>
              </w:rPr>
              <w:t>Initiative</w:t>
            </w:r>
            <w:r w:rsidR="6859D84D" w:rsidRPr="4D76C2C4">
              <w:rPr>
                <w:rFonts w:eastAsiaTheme="minorEastAsia"/>
                <w:b/>
                <w:bCs/>
              </w:rPr>
              <w:t xml:space="preserve"> Title </w:t>
            </w:r>
          </w:p>
        </w:tc>
        <w:tc>
          <w:tcPr>
            <w:tcW w:w="7087" w:type="dxa"/>
            <w:tcMar>
              <w:left w:w="105" w:type="dxa"/>
              <w:right w:w="105" w:type="dxa"/>
            </w:tcMar>
          </w:tcPr>
          <w:p w14:paraId="14D6ABA7" w14:textId="3C1F8A4E" w:rsidR="4D76C2C4" w:rsidRPr="008F53EF" w:rsidRDefault="00522CF1" w:rsidP="4D76C2C4">
            <w:pPr>
              <w:spacing w:before="80" w:after="80" w:line="259" w:lineRule="auto"/>
              <w:rPr>
                <w:rFonts w:eastAsiaTheme="minorEastAsia" w:cstheme="minorHAnsi"/>
                <w:b/>
                <w:bCs/>
                <w:color w:val="3B3838" w:themeColor="background2" w:themeShade="40"/>
                <w:lang w:val="en-IE"/>
              </w:rPr>
            </w:pPr>
            <w:r w:rsidRPr="008F53EF">
              <w:rPr>
                <w:rFonts w:eastAsiaTheme="minorEastAsia" w:cstheme="minorHAnsi"/>
                <w:b/>
                <w:bCs/>
                <w:color w:val="3B3838" w:themeColor="background2" w:themeShade="40"/>
                <w:lang w:val="en-IE"/>
              </w:rPr>
              <w:t>ALTITUDE – The National Charter for Universal Design in Tertiary Education</w:t>
            </w:r>
          </w:p>
        </w:tc>
      </w:tr>
      <w:tr w:rsidR="4D76C2C4" w14:paraId="28715E12" w14:textId="77777777" w:rsidTr="008D7D1D">
        <w:trPr>
          <w:trHeight w:val="300"/>
        </w:trPr>
        <w:tc>
          <w:tcPr>
            <w:tcW w:w="2689" w:type="dxa"/>
            <w:tcMar>
              <w:left w:w="105" w:type="dxa"/>
              <w:right w:w="105" w:type="dxa"/>
            </w:tcMar>
          </w:tcPr>
          <w:p w14:paraId="5F9B38A7" w14:textId="2F7AFA1B" w:rsidR="4D76C2C4" w:rsidRDefault="4D76C2C4" w:rsidP="4D76C2C4">
            <w:pPr>
              <w:spacing w:line="259" w:lineRule="auto"/>
              <w:rPr>
                <w:rFonts w:eastAsiaTheme="minorEastAsia"/>
                <w:b/>
                <w:bCs/>
              </w:rPr>
            </w:pPr>
            <w:r w:rsidRPr="4D76C2C4">
              <w:rPr>
                <w:rFonts w:eastAsiaTheme="minorEastAsia"/>
                <w:b/>
                <w:bCs/>
              </w:rPr>
              <w:t>Aims/ Objectives</w:t>
            </w:r>
          </w:p>
          <w:p w14:paraId="6E4D5BEB" w14:textId="4348CAC4" w:rsidR="4D76C2C4" w:rsidRDefault="4D76C2C4" w:rsidP="4D76C2C4">
            <w:pPr>
              <w:spacing w:line="259" w:lineRule="auto"/>
              <w:rPr>
                <w:rFonts w:eastAsiaTheme="minorEastAsia"/>
                <w:b/>
                <w:bCs/>
              </w:rPr>
            </w:pPr>
          </w:p>
          <w:p w14:paraId="056BD0B0" w14:textId="4CC3BB8A" w:rsidR="4D76C2C4" w:rsidRDefault="4D76C2C4" w:rsidP="4D76C2C4">
            <w:pPr>
              <w:spacing w:line="259" w:lineRule="auto"/>
              <w:rPr>
                <w:rFonts w:eastAsiaTheme="minorEastAsia"/>
                <w:b/>
                <w:bCs/>
              </w:rPr>
            </w:pPr>
          </w:p>
        </w:tc>
        <w:tc>
          <w:tcPr>
            <w:tcW w:w="7087" w:type="dxa"/>
            <w:tcMar>
              <w:left w:w="105" w:type="dxa"/>
              <w:right w:w="105" w:type="dxa"/>
            </w:tcMar>
          </w:tcPr>
          <w:p w14:paraId="0B530CD4" w14:textId="187614C6" w:rsidR="00522CF1" w:rsidRPr="00F13DF3" w:rsidRDefault="00522CF1" w:rsidP="00F13DF3">
            <w:pPr>
              <w:rPr>
                <w:rFonts w:cstheme="minorHAnsi"/>
                <w:b/>
                <w:bCs/>
              </w:rPr>
            </w:pPr>
            <w:r w:rsidRPr="00F13DF3">
              <w:rPr>
                <w:rFonts w:cstheme="minorHAnsi"/>
                <w:b/>
                <w:bCs/>
              </w:rPr>
              <w:t>The ALTITUDE project set forth three key outputs:</w:t>
            </w:r>
          </w:p>
          <w:p w14:paraId="0C1FEB0C" w14:textId="77777777" w:rsidR="00522CF1" w:rsidRPr="008F53EF" w:rsidRDefault="00522CF1" w:rsidP="00522CF1">
            <w:pPr>
              <w:numPr>
                <w:ilvl w:val="0"/>
                <w:numId w:val="2"/>
              </w:numPr>
              <w:spacing w:line="256" w:lineRule="auto"/>
              <w:rPr>
                <w:rFonts w:cstheme="minorHAnsi"/>
              </w:rPr>
            </w:pPr>
            <w:r w:rsidRPr="008F53EF">
              <w:rPr>
                <w:rFonts w:cstheme="minorHAnsi"/>
              </w:rPr>
              <w:t>Development of the ALTITUDE Charter to initiate a national discussion on its adoption and support.</w:t>
            </w:r>
          </w:p>
          <w:p w14:paraId="3F88F085" w14:textId="342DAC5D" w:rsidR="00522CF1" w:rsidRPr="008F53EF" w:rsidRDefault="00522CF1" w:rsidP="00522CF1">
            <w:pPr>
              <w:numPr>
                <w:ilvl w:val="0"/>
                <w:numId w:val="2"/>
              </w:numPr>
              <w:spacing w:line="256" w:lineRule="auto"/>
              <w:rPr>
                <w:rFonts w:cstheme="minorHAnsi"/>
              </w:rPr>
            </w:pPr>
            <w:r w:rsidRPr="008F53EF">
              <w:rPr>
                <w:rFonts w:cstheme="minorHAnsi"/>
              </w:rPr>
              <w:t>Production of a Position Paper outlining charter development and proposing how it may be adopted and utilized in the system.</w:t>
            </w:r>
          </w:p>
          <w:p w14:paraId="037FEAE6" w14:textId="1686B50F" w:rsidR="00522CF1" w:rsidRPr="008F53EF" w:rsidRDefault="00522CF1" w:rsidP="00522CF1">
            <w:pPr>
              <w:numPr>
                <w:ilvl w:val="0"/>
                <w:numId w:val="2"/>
              </w:numPr>
              <w:spacing w:line="256" w:lineRule="auto"/>
              <w:rPr>
                <w:rFonts w:cstheme="minorHAnsi"/>
              </w:rPr>
            </w:pPr>
            <w:r w:rsidRPr="008F53EF">
              <w:rPr>
                <w:rFonts w:cstheme="minorHAnsi"/>
              </w:rPr>
              <w:t>Adaptation and update of the Toolkit for Inclusive Higher Education Institutions (Kelly and Padden, 2018) to support self-assessment and practical implementation of the ALTITUDE Charter by Higher Education Institutions (HEIs) and Education and Training Boards (ETBs) across the tertiary sector.</w:t>
            </w:r>
          </w:p>
          <w:p w14:paraId="5078B1CF" w14:textId="0507B205" w:rsidR="6943DD51" w:rsidRPr="008F53EF" w:rsidRDefault="00F820FD" w:rsidP="00522CF1">
            <w:pPr>
              <w:spacing w:line="259" w:lineRule="auto"/>
              <w:rPr>
                <w:rFonts w:eastAsiaTheme="minorEastAsia" w:cstheme="minorHAnsi"/>
                <w:color w:val="3B3838" w:themeColor="background2" w:themeShade="40"/>
                <w:lang w:val="en-IE"/>
              </w:rPr>
            </w:pPr>
            <w:r w:rsidRPr="007D1CAD">
              <w:rPr>
                <w:rFonts w:cstheme="minorHAnsi"/>
                <w:noProof/>
              </w:rPr>
              <w:drawing>
                <wp:anchor distT="0" distB="0" distL="114300" distR="114300" simplePos="0" relativeHeight="251658240" behindDoc="1" locked="0" layoutInCell="1" allowOverlap="1" wp14:anchorId="65202CEB" wp14:editId="369BD3EB">
                  <wp:simplePos x="0" y="0"/>
                  <wp:positionH relativeFrom="column">
                    <wp:posOffset>19685</wp:posOffset>
                  </wp:positionH>
                  <wp:positionV relativeFrom="paragraph">
                    <wp:posOffset>548005</wp:posOffset>
                  </wp:positionV>
                  <wp:extent cx="2781300" cy="1286510"/>
                  <wp:effectExtent l="0" t="0" r="0" b="8890"/>
                  <wp:wrapTopAndBottom/>
                  <wp:docPr id="22" name="Picture 21">
                    <a:extLst xmlns:a="http://schemas.openxmlformats.org/drawingml/2006/main">
                      <a:ext uri="{FF2B5EF4-FFF2-40B4-BE49-F238E27FC236}">
                        <a16:creationId xmlns:a16="http://schemas.microsoft.com/office/drawing/2014/main" id="{973AAF47-6B66-B95B-27C3-2B6954119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73AAF47-6B66-B95B-27C3-2B6954119BE8}"/>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17751"/>
                          <a:stretch/>
                        </pic:blipFill>
                        <pic:spPr>
                          <a:xfrm>
                            <a:off x="0" y="0"/>
                            <a:ext cx="2781300" cy="1286510"/>
                          </a:xfrm>
                          <a:prstGeom prst="rect">
                            <a:avLst/>
                          </a:prstGeom>
                        </pic:spPr>
                      </pic:pic>
                    </a:graphicData>
                  </a:graphic>
                </wp:anchor>
              </w:drawing>
            </w:r>
            <w:r w:rsidR="00522CF1" w:rsidRPr="008F53EF">
              <w:rPr>
                <w:rFonts w:cstheme="minorHAnsi"/>
              </w:rPr>
              <w:t xml:space="preserve">The ALTITUDE Charter aims to provide a systemic implementation roadmap for UD and related frameworks in tertiary education, acting as a commitment vehicle for institutions. </w:t>
            </w:r>
          </w:p>
        </w:tc>
      </w:tr>
      <w:tr w:rsidR="4D76C2C4" w14:paraId="4B50D7CE" w14:textId="77777777" w:rsidTr="008D7D1D">
        <w:trPr>
          <w:trHeight w:val="300"/>
        </w:trPr>
        <w:tc>
          <w:tcPr>
            <w:tcW w:w="2689" w:type="dxa"/>
            <w:tcMar>
              <w:left w:w="105" w:type="dxa"/>
              <w:right w:w="105" w:type="dxa"/>
            </w:tcMar>
          </w:tcPr>
          <w:p w14:paraId="7D77F55A" w14:textId="3AFFC3A7" w:rsidR="4D76C2C4" w:rsidRDefault="00F77C41" w:rsidP="006A77B1">
            <w:pPr>
              <w:rPr>
                <w:rFonts w:eastAsiaTheme="minorEastAsia"/>
                <w:b/>
                <w:bCs/>
              </w:rPr>
            </w:pPr>
            <w:r w:rsidRPr="00F77C41">
              <w:rPr>
                <w:rFonts w:eastAsiaTheme="minorEastAsia"/>
                <w:b/>
                <w:bCs/>
              </w:rPr>
              <w:t>Rationale and Identified Needs</w:t>
            </w:r>
          </w:p>
        </w:tc>
        <w:tc>
          <w:tcPr>
            <w:tcW w:w="7087" w:type="dxa"/>
            <w:tcMar>
              <w:left w:w="105" w:type="dxa"/>
              <w:right w:w="105" w:type="dxa"/>
            </w:tcMar>
          </w:tcPr>
          <w:p w14:paraId="5D3EBB9A" w14:textId="77777777" w:rsidR="00522CF1" w:rsidRDefault="00522CF1" w:rsidP="00522CF1">
            <w:pPr>
              <w:rPr>
                <w:rFonts w:cstheme="minorHAnsi"/>
              </w:rPr>
            </w:pPr>
            <w:r w:rsidRPr="008F53EF">
              <w:rPr>
                <w:rFonts w:cstheme="minorHAnsi"/>
              </w:rPr>
              <w:t>Despite a robust national policy commitment to a UD approach, evidence suggests that this commitment is not always consistently reflected in the institutional strategies and or practices in tertiary education sector. This discrepancy raises concerns about the sustainability of the UD approach within tertiary education sector.</w:t>
            </w:r>
          </w:p>
          <w:p w14:paraId="7F82F50F" w14:textId="6182D77D" w:rsidR="008B0C3E" w:rsidRPr="008F53EF" w:rsidRDefault="008B0C3E" w:rsidP="00522CF1">
            <w:pPr>
              <w:rPr>
                <w:rFonts w:cstheme="minorHAnsi"/>
              </w:rPr>
            </w:pPr>
            <w:r w:rsidRPr="008B0C3E">
              <w:rPr>
                <w:rFonts w:cstheme="minorHAnsi"/>
                <w:noProof/>
              </w:rPr>
              <w:lastRenderedPageBreak/>
              <w:drawing>
                <wp:inline distT="0" distB="0" distL="0" distR="0" wp14:anchorId="7391C97F" wp14:editId="2BE34D1C">
                  <wp:extent cx="2800350" cy="1575476"/>
                  <wp:effectExtent l="0" t="0" r="0" b="5715"/>
                  <wp:docPr id="18" name="Picture 17">
                    <a:extLst xmlns:a="http://schemas.openxmlformats.org/drawingml/2006/main">
                      <a:ext uri="{FF2B5EF4-FFF2-40B4-BE49-F238E27FC236}">
                        <a16:creationId xmlns:a16="http://schemas.microsoft.com/office/drawing/2014/main" id="{43431C6F-1C7C-FE53-FBF3-158E07AB0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3431C6F-1C7C-FE53-FBF3-158E07AB0B6E}"/>
                              </a:ext>
                            </a:extLst>
                          </pic:cNvPr>
                          <pic:cNvPicPr>
                            <a:picLocks noChangeAspect="1"/>
                          </pic:cNvPicPr>
                        </pic:nvPicPr>
                        <pic:blipFill>
                          <a:blip r:embed="rId12"/>
                          <a:stretch>
                            <a:fillRect/>
                          </a:stretch>
                        </pic:blipFill>
                        <pic:spPr>
                          <a:xfrm>
                            <a:off x="0" y="0"/>
                            <a:ext cx="2825047" cy="1589370"/>
                          </a:xfrm>
                          <a:prstGeom prst="rect">
                            <a:avLst/>
                          </a:prstGeom>
                        </pic:spPr>
                      </pic:pic>
                    </a:graphicData>
                  </a:graphic>
                </wp:inline>
              </w:drawing>
            </w:r>
          </w:p>
          <w:p w14:paraId="13319B1E" w14:textId="4AAFD96A" w:rsidR="4D76C2C4" w:rsidRPr="008F53EF" w:rsidRDefault="00522CF1" w:rsidP="00522CF1">
            <w:pPr>
              <w:spacing w:line="259" w:lineRule="auto"/>
              <w:rPr>
                <w:rFonts w:eastAsiaTheme="minorEastAsia" w:cstheme="minorHAnsi"/>
                <w:color w:val="3B3838" w:themeColor="background2" w:themeShade="40"/>
                <w:lang w:val="en-IE"/>
              </w:rPr>
            </w:pPr>
            <w:r w:rsidRPr="008F53EF">
              <w:rPr>
                <w:rFonts w:cstheme="minorHAnsi"/>
              </w:rPr>
              <w:t xml:space="preserve">In response to the need for a more inclusive tertiary education system, calls for the development of a National Charter for Universal Design in Tertiary Education emerged. </w:t>
            </w:r>
          </w:p>
        </w:tc>
      </w:tr>
      <w:tr w:rsidR="4D76C2C4" w14:paraId="4F07039D" w14:textId="77777777" w:rsidTr="008D7D1D">
        <w:trPr>
          <w:trHeight w:val="300"/>
        </w:trPr>
        <w:tc>
          <w:tcPr>
            <w:tcW w:w="2689" w:type="dxa"/>
            <w:tcMar>
              <w:left w:w="105" w:type="dxa"/>
              <w:right w:w="105" w:type="dxa"/>
            </w:tcMar>
          </w:tcPr>
          <w:p w14:paraId="491C728D" w14:textId="77777777" w:rsidR="00F77C41" w:rsidRPr="00F77C41" w:rsidRDefault="00F77C41" w:rsidP="00F77C41">
            <w:pPr>
              <w:spacing w:line="259" w:lineRule="auto"/>
              <w:rPr>
                <w:rFonts w:eastAsiaTheme="minorEastAsia"/>
                <w:b/>
                <w:bCs/>
                <w:lang w:val="en-IE"/>
              </w:rPr>
            </w:pPr>
            <w:r w:rsidRPr="00F77C41">
              <w:rPr>
                <w:rFonts w:eastAsiaTheme="minorEastAsia"/>
                <w:b/>
                <w:bCs/>
                <w:lang w:val="en-IE"/>
              </w:rPr>
              <w:lastRenderedPageBreak/>
              <w:t>Frameworks, Policies, or Strategies Aligned</w:t>
            </w:r>
          </w:p>
          <w:p w14:paraId="1572EF17" w14:textId="77777777" w:rsidR="00801E77" w:rsidRDefault="00801E77" w:rsidP="006A77B1">
            <w:pPr>
              <w:spacing w:line="259" w:lineRule="auto"/>
              <w:rPr>
                <w:rFonts w:eastAsiaTheme="minorEastAsia"/>
                <w:b/>
                <w:bCs/>
              </w:rPr>
            </w:pPr>
          </w:p>
          <w:p w14:paraId="70477AC5" w14:textId="50BC287E" w:rsidR="4D76C2C4" w:rsidRPr="006A77B1" w:rsidRDefault="006A77B1" w:rsidP="4D76C2C4">
            <w:pPr>
              <w:spacing w:line="259" w:lineRule="auto"/>
              <w:rPr>
                <w:rFonts w:eastAsiaTheme="minorEastAsia"/>
                <w:b/>
                <w:bCs/>
                <w:i/>
                <w:iCs/>
              </w:rPr>
            </w:pPr>
            <w:r w:rsidRPr="00801E77">
              <w:rPr>
                <w:rFonts w:eastAsiaTheme="minorEastAsia"/>
                <w:b/>
                <w:bCs/>
              </w:rPr>
              <w:t>(internal, local or national)</w:t>
            </w:r>
          </w:p>
        </w:tc>
        <w:tc>
          <w:tcPr>
            <w:tcW w:w="7087" w:type="dxa"/>
            <w:tcMar>
              <w:left w:w="105" w:type="dxa"/>
              <w:right w:w="105" w:type="dxa"/>
            </w:tcMar>
          </w:tcPr>
          <w:p w14:paraId="6825F0F0" w14:textId="10BBA6D0" w:rsidR="00035423" w:rsidRPr="008F53EF" w:rsidRDefault="00035423" w:rsidP="00035423">
            <w:pPr>
              <w:jc w:val="both"/>
              <w:rPr>
                <w:rFonts w:cstheme="minorHAnsi"/>
              </w:rPr>
            </w:pPr>
            <w:r w:rsidRPr="008F53EF">
              <w:rPr>
                <w:rFonts w:cstheme="minorHAnsi"/>
              </w:rPr>
              <w:t>1. UNCRPD Article 24: Emphasizes the significance of Universal Design (UD), UDL, and inclusion in achieving the right to education.</w:t>
            </w:r>
          </w:p>
          <w:p w14:paraId="129902D4" w14:textId="77777777" w:rsidR="00035423" w:rsidRPr="008F53EF" w:rsidRDefault="00035423" w:rsidP="00035423">
            <w:pPr>
              <w:jc w:val="both"/>
              <w:rPr>
                <w:rFonts w:cstheme="minorHAnsi"/>
              </w:rPr>
            </w:pPr>
            <w:r w:rsidRPr="008F53EF">
              <w:rPr>
                <w:rFonts w:cstheme="minorHAnsi"/>
              </w:rPr>
              <w:t>2. UN Sustainable Development Goals (SDGs): Goals 4 and 10 aim to ensure inclusive, equitable quality education and lifelong learning opportunities for all.</w:t>
            </w:r>
          </w:p>
          <w:p w14:paraId="130E381D" w14:textId="77777777" w:rsidR="00035423" w:rsidRPr="008F53EF" w:rsidRDefault="00035423" w:rsidP="00035423">
            <w:pPr>
              <w:jc w:val="both"/>
              <w:rPr>
                <w:rFonts w:cstheme="minorHAnsi"/>
              </w:rPr>
            </w:pPr>
            <w:r w:rsidRPr="008F53EF">
              <w:rPr>
                <w:rFonts w:cstheme="minorHAnsi"/>
              </w:rPr>
              <w:t>3. National Access Plan:</w:t>
            </w:r>
          </w:p>
          <w:p w14:paraId="238B73BF" w14:textId="09FB2C4B" w:rsidR="00035423" w:rsidRPr="008F53EF" w:rsidRDefault="00035423" w:rsidP="00035423">
            <w:pPr>
              <w:jc w:val="both"/>
              <w:rPr>
                <w:rFonts w:cstheme="minorHAnsi"/>
              </w:rPr>
            </w:pPr>
            <w:r w:rsidRPr="008F53EF">
              <w:rPr>
                <w:rFonts w:cstheme="minorHAnsi"/>
              </w:rPr>
              <w:t>Ambition Statement: Advocates for higher education institutions to be inclusive and universally designed to support student success, equity, and diversity.</w:t>
            </w:r>
          </w:p>
          <w:p w14:paraId="37E43D9B" w14:textId="03DEEB9A" w:rsidR="00035423" w:rsidRPr="008F53EF" w:rsidRDefault="00035423" w:rsidP="00035423">
            <w:pPr>
              <w:jc w:val="both"/>
              <w:rPr>
                <w:rFonts w:cstheme="minorHAnsi"/>
              </w:rPr>
            </w:pPr>
            <w:r w:rsidRPr="008F53EF">
              <w:rPr>
                <w:rFonts w:cstheme="minorHAnsi"/>
              </w:rPr>
              <w:t>Objective 1.3: Focuses on embedding universal design across institutions to foster student success.</w:t>
            </w:r>
          </w:p>
          <w:p w14:paraId="4A1C2745" w14:textId="77777777" w:rsidR="00035423" w:rsidRPr="008F53EF" w:rsidRDefault="00035423" w:rsidP="00035423">
            <w:pPr>
              <w:jc w:val="both"/>
              <w:rPr>
                <w:rFonts w:cstheme="minorHAnsi"/>
              </w:rPr>
            </w:pPr>
            <w:r w:rsidRPr="008F53EF">
              <w:rPr>
                <w:rFonts w:cstheme="minorHAnsi"/>
              </w:rPr>
              <w:t>4. Progressing a Unified Tertiary System for Learning, Skills, and Knowledge: Supports the integration of UDL in tertiary education.</w:t>
            </w:r>
          </w:p>
          <w:p w14:paraId="351B523E" w14:textId="77777777" w:rsidR="00035423" w:rsidRPr="008F53EF" w:rsidRDefault="00035423" w:rsidP="00035423">
            <w:pPr>
              <w:jc w:val="both"/>
              <w:rPr>
                <w:rFonts w:cstheme="minorHAnsi"/>
              </w:rPr>
            </w:pPr>
            <w:r w:rsidRPr="008F53EF">
              <w:rPr>
                <w:rFonts w:cstheme="minorHAnsi"/>
              </w:rPr>
              <w:t>5. Irish Legislation (EPSEN, Equal Status Acts, Disability Act 2005): Provides a legal framework supporting the initiative's goals.</w:t>
            </w:r>
          </w:p>
          <w:p w14:paraId="40ED10D3" w14:textId="10F8A680" w:rsidR="00035423" w:rsidRPr="008F53EF" w:rsidRDefault="00035423" w:rsidP="00035423">
            <w:pPr>
              <w:jc w:val="both"/>
              <w:rPr>
                <w:rFonts w:cstheme="minorHAnsi"/>
              </w:rPr>
            </w:pPr>
            <w:r w:rsidRPr="008F53EF">
              <w:rPr>
                <w:rFonts w:cstheme="minorHAnsi"/>
              </w:rPr>
              <w:t xml:space="preserve">6. ATU – AQAE004 – </w:t>
            </w:r>
            <w:proofErr w:type="spellStart"/>
            <w:r w:rsidRPr="008F53EF">
              <w:rPr>
                <w:rFonts w:cstheme="minorHAnsi"/>
              </w:rPr>
              <w:t>Programme</w:t>
            </w:r>
            <w:proofErr w:type="spellEnd"/>
            <w:r w:rsidRPr="008F53EF">
              <w:rPr>
                <w:rFonts w:cstheme="minorHAnsi"/>
              </w:rPr>
              <w:t xml:space="preserve"> Design Policy, Universal Design 4.7.7, 4.8.1</w:t>
            </w:r>
          </w:p>
          <w:p w14:paraId="53DC49CA" w14:textId="5DE3483B" w:rsidR="006A77B1" w:rsidRPr="008F53EF" w:rsidRDefault="00035423" w:rsidP="001012CE">
            <w:pPr>
              <w:jc w:val="both"/>
              <w:rPr>
                <w:rFonts w:eastAsiaTheme="minorEastAsia" w:cstheme="minorHAnsi"/>
                <w:color w:val="000000" w:themeColor="text1"/>
                <w:lang w:val="en-IE"/>
              </w:rPr>
            </w:pPr>
            <w:r w:rsidRPr="008F53EF">
              <w:rPr>
                <w:rFonts w:cstheme="minorHAnsi"/>
              </w:rPr>
              <w:t>7. ATU Strategic Plan</w:t>
            </w:r>
            <w:r w:rsidR="001012CE" w:rsidRPr="008F53EF">
              <w:rPr>
                <w:rFonts w:cstheme="minorHAnsi"/>
              </w:rPr>
              <w:t xml:space="preserve"> - Enabling Education for Student Succes, Vision 2040 (2024-2028)</w:t>
            </w:r>
          </w:p>
        </w:tc>
      </w:tr>
      <w:tr w:rsidR="4D76C2C4" w14:paraId="6DA27EDD" w14:textId="77777777" w:rsidTr="008D7D1D">
        <w:trPr>
          <w:trHeight w:val="300"/>
        </w:trPr>
        <w:tc>
          <w:tcPr>
            <w:tcW w:w="2689" w:type="dxa"/>
            <w:tcMar>
              <w:left w:w="105" w:type="dxa"/>
              <w:right w:w="105" w:type="dxa"/>
            </w:tcMar>
          </w:tcPr>
          <w:p w14:paraId="62392C9F" w14:textId="754AF48F" w:rsidR="63642A8C" w:rsidRDefault="63642A8C" w:rsidP="4D76C2C4">
            <w:pPr>
              <w:spacing w:line="259" w:lineRule="auto"/>
              <w:rPr>
                <w:rFonts w:eastAsiaTheme="minorEastAsia"/>
                <w:b/>
                <w:bCs/>
              </w:rPr>
            </w:pPr>
            <w:r w:rsidRPr="4D76C2C4">
              <w:rPr>
                <w:rFonts w:eastAsiaTheme="minorEastAsia"/>
                <w:b/>
                <w:bCs/>
              </w:rPr>
              <w:t>Summary</w:t>
            </w:r>
            <w:r w:rsidR="6068CED2" w:rsidRPr="4D76C2C4">
              <w:rPr>
                <w:rFonts w:eastAsiaTheme="minorEastAsia"/>
                <w:b/>
                <w:bCs/>
              </w:rPr>
              <w:t xml:space="preserve"> </w:t>
            </w:r>
          </w:p>
          <w:p w14:paraId="2702A7DD" w14:textId="1FBA3AB7" w:rsidR="4D76C2C4" w:rsidRDefault="4D76C2C4" w:rsidP="4D76C2C4">
            <w:pPr>
              <w:spacing w:line="259" w:lineRule="auto"/>
              <w:rPr>
                <w:rFonts w:eastAsiaTheme="minorEastAsia"/>
                <w:b/>
                <w:bCs/>
              </w:rPr>
            </w:pPr>
          </w:p>
          <w:p w14:paraId="0D089A08" w14:textId="638CEA73" w:rsidR="4D76C2C4" w:rsidRDefault="4D76C2C4" w:rsidP="4D76C2C4">
            <w:pPr>
              <w:spacing w:line="259" w:lineRule="auto"/>
              <w:rPr>
                <w:rFonts w:eastAsiaTheme="minorEastAsia"/>
                <w:b/>
                <w:bCs/>
              </w:rPr>
            </w:pPr>
          </w:p>
        </w:tc>
        <w:tc>
          <w:tcPr>
            <w:tcW w:w="7087" w:type="dxa"/>
            <w:tcMar>
              <w:left w:w="105" w:type="dxa"/>
              <w:right w:w="105" w:type="dxa"/>
            </w:tcMar>
          </w:tcPr>
          <w:p w14:paraId="48E1C649" w14:textId="40238DDC" w:rsidR="00522CF1" w:rsidRPr="008F53EF" w:rsidRDefault="00522CF1" w:rsidP="00522CF1">
            <w:pPr>
              <w:rPr>
                <w:rFonts w:cstheme="minorHAnsi"/>
              </w:rPr>
            </w:pPr>
            <w:r w:rsidRPr="008F53EF">
              <w:rPr>
                <w:rFonts w:cstheme="minorHAnsi"/>
              </w:rPr>
              <w:t>The project involves a diverse array of stakeholders, including national bodies, HEIs, and ETBs encompassing an extensive collaboration with a 27-strong cross-sectoral partnership.  Workload and responsibilities have been distributed among ten working groups at different project stages.</w:t>
            </w:r>
          </w:p>
          <w:p w14:paraId="1880B31E" w14:textId="77777777" w:rsidR="00522CF1" w:rsidRPr="008F53EF" w:rsidRDefault="00522CF1" w:rsidP="00522CF1">
            <w:pPr>
              <w:rPr>
                <w:rFonts w:cstheme="minorHAnsi"/>
              </w:rPr>
            </w:pPr>
            <w:r w:rsidRPr="008F53EF">
              <w:rPr>
                <w:rFonts w:cstheme="minorHAnsi"/>
              </w:rPr>
              <w:t>The project's goals, outlined in the working draft, are to:</w:t>
            </w:r>
          </w:p>
          <w:p w14:paraId="1C643C26" w14:textId="77777777" w:rsidR="00522CF1" w:rsidRPr="008F53EF" w:rsidRDefault="00522CF1" w:rsidP="00522CF1">
            <w:pPr>
              <w:rPr>
                <w:rFonts w:cstheme="minorHAnsi"/>
              </w:rPr>
            </w:pPr>
            <w:r w:rsidRPr="008F53EF">
              <w:rPr>
                <w:rFonts w:cstheme="minorHAnsi"/>
              </w:rPr>
              <w:t>• Provide a vehicle for HEIs and ETBs (institutions) to declare their intent to make incremental and sustainable progress towards embedding a universal design approach, in line with their resources, culture and strategy.</w:t>
            </w:r>
          </w:p>
          <w:p w14:paraId="4C6444C3" w14:textId="77777777" w:rsidR="00522CF1" w:rsidRPr="008F53EF" w:rsidRDefault="00522CF1" w:rsidP="00522CF1">
            <w:pPr>
              <w:rPr>
                <w:rFonts w:cstheme="minorHAnsi"/>
              </w:rPr>
            </w:pPr>
            <w:r w:rsidRPr="008F53EF">
              <w:rPr>
                <w:rFonts w:cstheme="minorHAnsi"/>
              </w:rPr>
              <w:t>• Promote the development of institutional policies, structures, and strategies which support the sustainable implementation of a universal design approach across tertiary institutions.</w:t>
            </w:r>
          </w:p>
          <w:p w14:paraId="3DAEC734" w14:textId="77777777" w:rsidR="00522CF1" w:rsidRPr="008F53EF" w:rsidRDefault="00522CF1" w:rsidP="00522CF1">
            <w:pPr>
              <w:rPr>
                <w:rFonts w:cstheme="minorHAnsi"/>
              </w:rPr>
            </w:pPr>
            <w:r w:rsidRPr="008F53EF">
              <w:rPr>
                <w:rFonts w:cstheme="minorHAnsi"/>
              </w:rPr>
              <w:t xml:space="preserve">• Anchor a culture of shared responsibility for universal design, access &amp; inclusion across the tertiary sector by developing </w:t>
            </w:r>
            <w:proofErr w:type="spellStart"/>
            <w:r w:rsidRPr="008F53EF">
              <w:rPr>
                <w:rFonts w:cstheme="minorHAnsi"/>
              </w:rPr>
              <w:t>organisational</w:t>
            </w:r>
            <w:proofErr w:type="spellEnd"/>
            <w:r w:rsidRPr="008F53EF">
              <w:rPr>
                <w:rFonts w:cstheme="minorHAnsi"/>
              </w:rPr>
              <w:t xml:space="preserve"> structures which foster an ‘everyone’s business’ approach to inclusion.</w:t>
            </w:r>
          </w:p>
          <w:p w14:paraId="751CF1F9" w14:textId="77777777" w:rsidR="00522CF1" w:rsidRPr="008F53EF" w:rsidRDefault="00522CF1" w:rsidP="00522CF1">
            <w:pPr>
              <w:rPr>
                <w:rFonts w:cstheme="minorHAnsi"/>
              </w:rPr>
            </w:pPr>
            <w:r w:rsidRPr="008F53EF">
              <w:rPr>
                <w:rFonts w:cstheme="minorHAnsi"/>
              </w:rPr>
              <w:t>• Develop a more unified language of and commitment to a universal design approach across the tertiary sector, fostering greater opportunities for partnership, collaboration and shared learning.</w:t>
            </w:r>
          </w:p>
          <w:p w14:paraId="727BE6B9" w14:textId="77777777" w:rsidR="00522CF1" w:rsidRPr="008F53EF" w:rsidRDefault="00522CF1" w:rsidP="00522CF1">
            <w:pPr>
              <w:rPr>
                <w:rFonts w:cstheme="minorHAnsi"/>
              </w:rPr>
            </w:pPr>
            <w:r w:rsidRPr="008F53EF">
              <w:rPr>
                <w:rFonts w:cstheme="minorHAnsi"/>
              </w:rPr>
              <w:lastRenderedPageBreak/>
              <w:t>• Support institutions to work towards goals in a range of key national and international strategies concerning universal design, student success, sustainability, and inclusion.</w:t>
            </w:r>
          </w:p>
          <w:p w14:paraId="164F3E6C" w14:textId="477C8D80" w:rsidR="00522CF1" w:rsidRPr="008F53EF" w:rsidRDefault="00522CF1" w:rsidP="00522CF1">
            <w:pPr>
              <w:rPr>
                <w:rFonts w:cstheme="minorHAnsi"/>
              </w:rPr>
            </w:pPr>
            <w:r w:rsidRPr="008F53EF">
              <w:rPr>
                <w:rFonts w:cstheme="minorHAnsi"/>
              </w:rPr>
              <w:t>Signing the ALTITUDE Charter will signal an institutions' positive intent to make gradual and lasting strides in embracing a UD approach. Acknowledging diverse institutional stages and resources, the Charter promotes steady progress aligned with each institution's strategies and values. Committing to the Charter involves establishing a remit in each institution to oversee the implementation of UD across the four pillars outlined in the Charter as a singular new committee or within existing structures.</w:t>
            </w:r>
          </w:p>
          <w:p w14:paraId="739EA8CE" w14:textId="77777777" w:rsidR="4D76C2C4" w:rsidRDefault="00522CF1" w:rsidP="00522CF1">
            <w:pPr>
              <w:spacing w:line="259" w:lineRule="auto"/>
              <w:rPr>
                <w:rFonts w:cstheme="minorHAnsi"/>
              </w:rPr>
            </w:pPr>
            <w:r w:rsidRPr="008F53EF">
              <w:rPr>
                <w:rFonts w:cstheme="minorHAnsi"/>
              </w:rPr>
              <w:t xml:space="preserve">The development of the ALTITUDE Charter is informed by international literature on UD in educational contexts and extensive consultation with staff and learners in Irish tertiary education. The Charter recommends key strategic foundations and scaffolding for institutions to support the sustainable implementation of universal design across the learner experience.  </w:t>
            </w:r>
          </w:p>
          <w:p w14:paraId="66DDB73C" w14:textId="7567EE71" w:rsidR="00FE539B" w:rsidRPr="008F53EF" w:rsidRDefault="000F246F" w:rsidP="00522CF1">
            <w:pPr>
              <w:spacing w:line="259" w:lineRule="auto"/>
              <w:rPr>
                <w:rFonts w:eastAsiaTheme="minorEastAsia" w:cstheme="minorHAnsi"/>
                <w:color w:val="3B3838" w:themeColor="background2" w:themeShade="40"/>
                <w:lang w:val="en-IE"/>
              </w:rPr>
            </w:pPr>
            <w:r w:rsidRPr="000F246F">
              <w:rPr>
                <w:rFonts w:eastAsiaTheme="minorEastAsia" w:cstheme="minorHAnsi"/>
                <w:noProof/>
                <w:color w:val="3B3838" w:themeColor="background2" w:themeShade="40"/>
              </w:rPr>
              <w:drawing>
                <wp:anchor distT="0" distB="0" distL="114300" distR="114300" simplePos="0" relativeHeight="251659264" behindDoc="0" locked="0" layoutInCell="1" allowOverlap="1" wp14:anchorId="2F335080" wp14:editId="5A40B90E">
                  <wp:simplePos x="0" y="0"/>
                  <wp:positionH relativeFrom="column">
                    <wp:posOffset>635</wp:posOffset>
                  </wp:positionH>
                  <wp:positionV relativeFrom="paragraph">
                    <wp:posOffset>0</wp:posOffset>
                  </wp:positionV>
                  <wp:extent cx="2787650" cy="1567180"/>
                  <wp:effectExtent l="0" t="0" r="0" b="0"/>
                  <wp:wrapTopAndBottom/>
                  <wp:docPr id="24" name="Picture 23">
                    <a:extLst xmlns:a="http://schemas.openxmlformats.org/drawingml/2006/main">
                      <a:ext uri="{FF2B5EF4-FFF2-40B4-BE49-F238E27FC236}">
                        <a16:creationId xmlns:a16="http://schemas.microsoft.com/office/drawing/2014/main" id="{ECFB46F5-6B78-F8A5-A07D-9EF70D69E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ECFB46F5-6B78-F8A5-A07D-9EF70D69E996}"/>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7650" cy="1567180"/>
                          </a:xfrm>
                          <a:prstGeom prst="rect">
                            <a:avLst/>
                          </a:prstGeom>
                        </pic:spPr>
                      </pic:pic>
                    </a:graphicData>
                  </a:graphic>
                  <wp14:sizeRelH relativeFrom="margin">
                    <wp14:pctWidth>0</wp14:pctWidth>
                  </wp14:sizeRelH>
                  <wp14:sizeRelV relativeFrom="margin">
                    <wp14:pctHeight>0</wp14:pctHeight>
                  </wp14:sizeRelV>
                </wp:anchor>
              </w:drawing>
            </w:r>
          </w:p>
        </w:tc>
      </w:tr>
      <w:tr w:rsidR="4D76C2C4" w14:paraId="4D87ECDB" w14:textId="77777777" w:rsidTr="008D7D1D">
        <w:trPr>
          <w:trHeight w:val="300"/>
        </w:trPr>
        <w:tc>
          <w:tcPr>
            <w:tcW w:w="2689" w:type="dxa"/>
            <w:tcMar>
              <w:left w:w="105" w:type="dxa"/>
              <w:right w:w="105" w:type="dxa"/>
            </w:tcMar>
          </w:tcPr>
          <w:p w14:paraId="4A3FFF18" w14:textId="114B648F" w:rsidR="26DDE489" w:rsidRDefault="26DDE489" w:rsidP="4D76C2C4">
            <w:pPr>
              <w:spacing w:line="259" w:lineRule="auto"/>
              <w:rPr>
                <w:rFonts w:eastAsiaTheme="minorEastAsia"/>
                <w:b/>
                <w:bCs/>
                <w:color w:val="000000" w:themeColor="text1"/>
                <w:lang w:val="en-IE"/>
              </w:rPr>
            </w:pPr>
            <w:r w:rsidRPr="4D76C2C4">
              <w:rPr>
                <w:rFonts w:eastAsiaTheme="minorEastAsia"/>
                <w:b/>
                <w:bCs/>
                <w:color w:val="000000" w:themeColor="text1"/>
                <w:lang w:val="en-IE"/>
              </w:rPr>
              <w:lastRenderedPageBreak/>
              <w:t xml:space="preserve">Did you collaborate with internal and/or external stakeholders to deliver? </w:t>
            </w:r>
          </w:p>
          <w:p w14:paraId="724E4DDB" w14:textId="4974B5AD"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0449D492" w14:textId="53576C4B" w:rsidR="006A77B1" w:rsidRDefault="001012CE" w:rsidP="4D76C2C4">
            <w:pPr>
              <w:spacing w:line="259" w:lineRule="auto"/>
              <w:rPr>
                <w:rFonts w:cstheme="minorHAnsi"/>
              </w:rPr>
            </w:pPr>
            <w:r w:rsidRPr="008F53EF">
              <w:rPr>
                <w:rFonts w:cstheme="minorHAnsi"/>
              </w:rPr>
              <w:t xml:space="preserve">The project team involves a diverse array of stakeholders, including national bodies, HEIs, and ETBs encompassing an extensive collaboration with a 27-strong cross-sectoral partnership. </w:t>
            </w:r>
          </w:p>
          <w:p w14:paraId="372F620A" w14:textId="77777777" w:rsidR="00356F9A" w:rsidRPr="008F53EF" w:rsidRDefault="00356F9A" w:rsidP="4D76C2C4">
            <w:pPr>
              <w:spacing w:line="259" w:lineRule="auto"/>
              <w:rPr>
                <w:rFonts w:cstheme="minorHAnsi"/>
              </w:rPr>
            </w:pPr>
          </w:p>
          <w:p w14:paraId="307F281E" w14:textId="77777777" w:rsidR="006A77B1" w:rsidRDefault="001012CE" w:rsidP="001012CE">
            <w:pPr>
              <w:pStyle w:val="ListParagraph"/>
              <w:numPr>
                <w:ilvl w:val="0"/>
                <w:numId w:val="4"/>
              </w:numPr>
              <w:rPr>
                <w:rFonts w:eastAsiaTheme="minorEastAsia" w:cstheme="minorHAnsi"/>
                <w:color w:val="3B3838" w:themeColor="background2" w:themeShade="40"/>
                <w:lang w:val="en-IE"/>
              </w:rPr>
            </w:pPr>
            <w:r w:rsidRPr="008F53EF">
              <w:rPr>
                <w:rFonts w:eastAsiaTheme="minorEastAsia" w:cstheme="minorHAnsi"/>
                <w:color w:val="3B3838" w:themeColor="background2" w:themeShade="40"/>
                <w:lang w:val="en-IE"/>
              </w:rPr>
              <w:t>ETBI, National Forum, DFHEIRS, HEA, SOLAS, IUA, THEA,</w:t>
            </w:r>
            <w:r w:rsidR="001551D3" w:rsidRPr="008F53EF">
              <w:rPr>
                <w:rFonts w:eastAsiaTheme="minorEastAsia" w:cstheme="minorHAnsi"/>
                <w:color w:val="3B3838" w:themeColor="background2" w:themeShade="40"/>
                <w:lang w:val="en-IE"/>
              </w:rPr>
              <w:t xml:space="preserve"> </w:t>
            </w:r>
            <w:r w:rsidRPr="008F53EF">
              <w:rPr>
                <w:rFonts w:eastAsiaTheme="minorEastAsia" w:cstheme="minorHAnsi"/>
                <w:color w:val="3B3838" w:themeColor="background2" w:themeShade="40"/>
                <w:lang w:val="en-IE"/>
              </w:rPr>
              <w:t>Student Unions within Institutions, NTO, QQI, DAWN, CEUD, Department Heads within institutions</w:t>
            </w:r>
          </w:p>
          <w:p w14:paraId="6A7138D7" w14:textId="63CE2B95" w:rsidR="00491328" w:rsidRPr="00AB1B08" w:rsidRDefault="00AB1B08" w:rsidP="00AB1B08">
            <w:pPr>
              <w:rPr>
                <w:rFonts w:eastAsiaTheme="minorEastAsia" w:cstheme="minorHAnsi"/>
                <w:color w:val="3B3838" w:themeColor="background2" w:themeShade="40"/>
                <w:lang w:val="en-IE"/>
              </w:rPr>
            </w:pPr>
            <w:r>
              <w:rPr>
                <w:noProof/>
              </w:rPr>
              <w:drawing>
                <wp:inline distT="0" distB="0" distL="0" distR="0" wp14:anchorId="0BACAC45" wp14:editId="38ACDA55">
                  <wp:extent cx="3669185" cy="2063750"/>
                  <wp:effectExtent l="0" t="0" r="7620" b="0"/>
                  <wp:docPr id="3137481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4817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670247" cy="2064347"/>
                          </a:xfrm>
                          <a:prstGeom prst="rect">
                            <a:avLst/>
                          </a:prstGeom>
                        </pic:spPr>
                      </pic:pic>
                    </a:graphicData>
                  </a:graphic>
                </wp:inline>
              </w:drawing>
            </w:r>
          </w:p>
        </w:tc>
      </w:tr>
      <w:tr w:rsidR="4D76C2C4" w14:paraId="2ADBBECD" w14:textId="77777777" w:rsidTr="008D7D1D">
        <w:trPr>
          <w:trHeight w:val="300"/>
        </w:trPr>
        <w:tc>
          <w:tcPr>
            <w:tcW w:w="2689" w:type="dxa"/>
            <w:tcMar>
              <w:left w:w="105" w:type="dxa"/>
              <w:right w:w="105" w:type="dxa"/>
            </w:tcMar>
          </w:tcPr>
          <w:p w14:paraId="5FCD7381" w14:textId="1654BBA4" w:rsidR="00F77C41" w:rsidRPr="00F77C41" w:rsidRDefault="00F77C41" w:rsidP="00F77C41">
            <w:pPr>
              <w:spacing w:line="259" w:lineRule="auto"/>
              <w:rPr>
                <w:rFonts w:eastAsiaTheme="minorEastAsia"/>
                <w:b/>
                <w:bCs/>
                <w:lang w:val="en-IE"/>
              </w:rPr>
            </w:pPr>
            <w:r w:rsidRPr="00F77C41">
              <w:rPr>
                <w:rFonts w:eastAsiaTheme="minorEastAsia"/>
                <w:b/>
                <w:bCs/>
                <w:lang w:val="en-IE"/>
              </w:rPr>
              <w:lastRenderedPageBreak/>
              <w:t>Organi</w:t>
            </w:r>
            <w:r>
              <w:rPr>
                <w:rFonts w:eastAsiaTheme="minorEastAsia"/>
                <w:b/>
                <w:bCs/>
                <w:lang w:val="en-IE"/>
              </w:rPr>
              <w:t>s</w:t>
            </w:r>
            <w:r w:rsidRPr="00F77C41">
              <w:rPr>
                <w:rFonts w:eastAsiaTheme="minorEastAsia"/>
                <w:b/>
                <w:bCs/>
                <w:lang w:val="en-IE"/>
              </w:rPr>
              <w:t>ation and Planning</w:t>
            </w:r>
          </w:p>
          <w:p w14:paraId="09107B22" w14:textId="08131323" w:rsidR="4D76C2C4" w:rsidRDefault="4D76C2C4" w:rsidP="4D76C2C4">
            <w:pPr>
              <w:spacing w:line="259" w:lineRule="auto"/>
              <w:rPr>
                <w:rFonts w:eastAsiaTheme="minorEastAsia"/>
                <w:b/>
                <w:bCs/>
              </w:rPr>
            </w:pPr>
          </w:p>
        </w:tc>
        <w:tc>
          <w:tcPr>
            <w:tcW w:w="7087" w:type="dxa"/>
            <w:tcMar>
              <w:left w:w="105" w:type="dxa"/>
              <w:right w:w="105" w:type="dxa"/>
            </w:tcMar>
          </w:tcPr>
          <w:p w14:paraId="24BF3F23" w14:textId="77777777" w:rsidR="00FE4691" w:rsidRDefault="006958F9" w:rsidP="006958F9">
            <w:pPr>
              <w:rPr>
                <w:rFonts w:eastAsia="Times New Roman" w:cstheme="minorHAnsi"/>
                <w:color w:val="000000"/>
                <w:lang w:val="en-GB" w:eastAsia="en-GB"/>
              </w:rPr>
            </w:pPr>
            <w:r w:rsidRPr="002C3FD5">
              <w:rPr>
                <w:rFonts w:eastAsia="Times New Roman" w:cstheme="minorHAnsi"/>
                <w:b/>
                <w:bCs/>
                <w:color w:val="000000"/>
                <w:lang w:val="en-GB" w:eastAsia="en-GB"/>
              </w:rPr>
              <w:t xml:space="preserve">Charter Team </w:t>
            </w:r>
            <w:r w:rsidRPr="002C3FD5">
              <w:rPr>
                <w:rFonts w:eastAsia="Times New Roman" w:cstheme="minorHAnsi"/>
                <w:color w:val="000000"/>
                <w:lang w:val="en-GB" w:eastAsia="en-GB"/>
              </w:rPr>
              <w:br/>
              <w:t>• National Charter Team Official Partners &amp; Regional Collaborators: ATU (lead), MTU, U</w:t>
            </w:r>
            <w:r w:rsidRPr="008F53EF">
              <w:rPr>
                <w:rFonts w:eastAsia="Times New Roman" w:cstheme="minorHAnsi"/>
                <w:color w:val="000000"/>
                <w:lang w:val="en-GB" w:eastAsia="en-GB"/>
              </w:rPr>
              <w:t xml:space="preserve"> </w:t>
            </w:r>
            <w:r w:rsidRPr="002C3FD5">
              <w:rPr>
                <w:rFonts w:eastAsia="Times New Roman" w:cstheme="minorHAnsi"/>
                <w:color w:val="000000"/>
                <w:lang w:val="en-GB" w:eastAsia="en-GB"/>
              </w:rPr>
              <w:t>of</w:t>
            </w:r>
            <w:r w:rsidRPr="008F53EF">
              <w:rPr>
                <w:rFonts w:eastAsia="Times New Roman" w:cstheme="minorHAnsi"/>
                <w:color w:val="000000"/>
                <w:lang w:val="en-GB" w:eastAsia="en-GB"/>
              </w:rPr>
              <w:t xml:space="preserve"> </w:t>
            </w:r>
            <w:r w:rsidRPr="002C3FD5">
              <w:rPr>
                <w:rFonts w:eastAsia="Times New Roman" w:cstheme="minorHAnsi"/>
                <w:color w:val="000000"/>
                <w:lang w:val="en-GB" w:eastAsia="en-GB"/>
              </w:rPr>
              <w:t xml:space="preserve">G, UCD (partners), 10 other HEIs (collaborators), </w:t>
            </w:r>
            <w:r w:rsidRPr="008F53EF">
              <w:rPr>
                <w:rFonts w:eastAsia="Times New Roman" w:cstheme="minorHAnsi"/>
                <w:color w:val="000000"/>
                <w:lang w:val="en-GB" w:eastAsia="en-GB"/>
              </w:rPr>
              <w:t>6</w:t>
            </w:r>
            <w:r w:rsidRPr="002C3FD5">
              <w:rPr>
                <w:rFonts w:eastAsia="Times New Roman" w:cstheme="minorHAnsi"/>
                <w:color w:val="000000"/>
                <w:lang w:val="en-GB" w:eastAsia="en-GB"/>
              </w:rPr>
              <w:t xml:space="preserve"> ETBS </w:t>
            </w:r>
            <w:r w:rsidRPr="008F53EF">
              <w:rPr>
                <w:rFonts w:eastAsia="Times New Roman" w:cstheme="minorHAnsi"/>
                <w:color w:val="000000"/>
                <w:lang w:val="en-GB" w:eastAsia="en-GB"/>
              </w:rPr>
              <w:t>representing the sector</w:t>
            </w:r>
            <w:r w:rsidRPr="002C3FD5">
              <w:rPr>
                <w:rFonts w:eastAsia="Times New Roman" w:cstheme="minorHAnsi"/>
                <w:color w:val="000000"/>
                <w:lang w:val="en-GB" w:eastAsia="en-GB"/>
              </w:rPr>
              <w:t xml:space="preserve">.  National Agency Collaborators: AHEAD (Lead Collaborators) ETBI, IUA, THEA, SOLAS, NTO. </w:t>
            </w:r>
          </w:p>
          <w:p w14:paraId="2B758D0B" w14:textId="46FA351F" w:rsidR="006958F9" w:rsidRPr="008F53EF" w:rsidRDefault="00FE4691" w:rsidP="006958F9">
            <w:pPr>
              <w:rPr>
                <w:rFonts w:eastAsia="Times New Roman" w:cstheme="minorHAnsi"/>
                <w:color w:val="000000"/>
                <w:lang w:val="en-GB" w:eastAsia="en-GB"/>
              </w:rPr>
            </w:pPr>
            <w:r>
              <w:rPr>
                <w:noProof/>
              </w:rPr>
              <w:drawing>
                <wp:inline distT="0" distB="0" distL="0" distR="0" wp14:anchorId="07D4B371" wp14:editId="60E48100">
                  <wp:extent cx="3251463" cy="1828800"/>
                  <wp:effectExtent l="0" t="0" r="6350" b="0"/>
                  <wp:docPr id="15415895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8954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264238" cy="1835985"/>
                          </a:xfrm>
                          <a:prstGeom prst="rect">
                            <a:avLst/>
                          </a:prstGeom>
                        </pic:spPr>
                      </pic:pic>
                    </a:graphicData>
                  </a:graphic>
                </wp:inline>
              </w:drawing>
            </w:r>
            <w:r w:rsidR="006958F9" w:rsidRPr="002C3FD5">
              <w:rPr>
                <w:rFonts w:eastAsia="Times New Roman" w:cstheme="minorHAnsi"/>
                <w:color w:val="000000"/>
                <w:lang w:val="en-GB" w:eastAsia="en-GB"/>
              </w:rPr>
              <w:br/>
              <w:t xml:space="preserve">• </w:t>
            </w:r>
            <w:r w:rsidR="006958F9" w:rsidRPr="008F53EF">
              <w:rPr>
                <w:rFonts w:eastAsia="Times New Roman" w:cstheme="minorHAnsi"/>
                <w:color w:val="000000"/>
                <w:lang w:val="en-GB" w:eastAsia="en-GB"/>
              </w:rPr>
              <w:t>Monthly meetings from December 2022-April 2024. These</w:t>
            </w:r>
            <w:r w:rsidR="006958F9" w:rsidRPr="002C3FD5">
              <w:rPr>
                <w:rFonts w:eastAsia="Times New Roman" w:cstheme="minorHAnsi"/>
                <w:color w:val="000000"/>
                <w:lang w:val="en-GB" w:eastAsia="en-GB"/>
              </w:rPr>
              <w:t xml:space="preserve"> meetings </w:t>
            </w:r>
            <w:r w:rsidR="006958F9" w:rsidRPr="008F53EF">
              <w:rPr>
                <w:rFonts w:eastAsia="Times New Roman" w:cstheme="minorHAnsi"/>
                <w:color w:val="000000"/>
                <w:lang w:val="en-GB" w:eastAsia="en-GB"/>
              </w:rPr>
              <w:t>progressed c</w:t>
            </w:r>
            <w:r w:rsidR="006958F9" w:rsidRPr="002C3FD5">
              <w:rPr>
                <w:rFonts w:eastAsia="Times New Roman" w:cstheme="minorHAnsi"/>
                <w:color w:val="000000"/>
                <w:lang w:val="en-GB" w:eastAsia="en-GB"/>
              </w:rPr>
              <w:t xml:space="preserve">onsultations and charter draft stages. </w:t>
            </w:r>
            <w:r w:rsidR="006958F9" w:rsidRPr="002C3FD5">
              <w:rPr>
                <w:rFonts w:eastAsia="Times New Roman" w:cstheme="minorHAnsi"/>
                <w:color w:val="000000"/>
                <w:lang w:val="en-GB" w:eastAsia="en-GB"/>
              </w:rPr>
              <w:br/>
              <w:t xml:space="preserve">• </w:t>
            </w:r>
            <w:r w:rsidR="006958F9" w:rsidRPr="008F53EF">
              <w:rPr>
                <w:rFonts w:eastAsia="Times New Roman" w:cstheme="minorHAnsi"/>
                <w:color w:val="000000"/>
                <w:lang w:val="en-GB" w:eastAsia="en-GB"/>
              </w:rPr>
              <w:t xml:space="preserve">Technical Report </w:t>
            </w:r>
            <w:r w:rsidR="006958F9" w:rsidRPr="002C3FD5">
              <w:rPr>
                <w:rFonts w:eastAsia="Times New Roman" w:cstheme="minorHAnsi"/>
                <w:color w:val="000000"/>
                <w:lang w:val="en-GB" w:eastAsia="en-GB"/>
              </w:rPr>
              <w:t xml:space="preserve">(subcommittee working group) met regularly to progress the </w:t>
            </w:r>
            <w:r w:rsidR="006958F9" w:rsidRPr="008F53EF">
              <w:rPr>
                <w:rFonts w:eastAsia="Times New Roman" w:cstheme="minorHAnsi"/>
                <w:color w:val="000000"/>
                <w:lang w:val="en-GB" w:eastAsia="en-GB"/>
              </w:rPr>
              <w:t>Technical</w:t>
            </w:r>
            <w:r w:rsidR="006958F9" w:rsidRPr="002C3FD5">
              <w:rPr>
                <w:rFonts w:eastAsia="Times New Roman" w:cstheme="minorHAnsi"/>
                <w:color w:val="000000"/>
                <w:lang w:val="en-GB" w:eastAsia="en-GB"/>
              </w:rPr>
              <w:t xml:space="preserve"> </w:t>
            </w:r>
            <w:r w:rsidR="006958F9" w:rsidRPr="008F53EF">
              <w:rPr>
                <w:rFonts w:eastAsia="Times New Roman" w:cstheme="minorHAnsi"/>
                <w:color w:val="000000"/>
                <w:lang w:val="en-GB" w:eastAsia="en-GB"/>
              </w:rPr>
              <w:t xml:space="preserve">Report </w:t>
            </w:r>
            <w:r w:rsidR="006958F9" w:rsidRPr="002C3FD5">
              <w:rPr>
                <w:rFonts w:eastAsia="Times New Roman" w:cstheme="minorHAnsi"/>
                <w:color w:val="000000"/>
                <w:lang w:val="en-GB" w:eastAsia="en-GB"/>
              </w:rPr>
              <w:t xml:space="preserve">outlining the charter development and proposals on how it may be adopted and utilised in the system. </w:t>
            </w:r>
            <w:r w:rsidR="006958F9" w:rsidRPr="002C3FD5">
              <w:rPr>
                <w:rFonts w:eastAsia="Times New Roman" w:cstheme="minorHAnsi"/>
                <w:color w:val="000000"/>
                <w:lang w:val="en-GB" w:eastAsia="en-GB"/>
              </w:rPr>
              <w:br/>
            </w:r>
            <w:r w:rsidR="006958F9" w:rsidRPr="002C3FD5">
              <w:rPr>
                <w:rFonts w:eastAsia="Times New Roman" w:cstheme="minorHAnsi"/>
                <w:b/>
                <w:bCs/>
                <w:color w:val="000000"/>
                <w:lang w:val="en-GB" w:eastAsia="en-GB"/>
              </w:rPr>
              <w:t xml:space="preserve">Consultation(s)/ Draft Stages: </w:t>
            </w:r>
            <w:r w:rsidR="006958F9" w:rsidRPr="002C3FD5">
              <w:rPr>
                <w:rFonts w:eastAsia="Times New Roman" w:cstheme="minorHAnsi"/>
                <w:color w:val="000000"/>
                <w:lang w:val="en-GB" w:eastAsia="en-GB"/>
              </w:rPr>
              <w:br/>
              <w:t xml:space="preserve">• </w:t>
            </w:r>
            <w:r w:rsidR="006958F9" w:rsidRPr="008F53EF">
              <w:rPr>
                <w:rFonts w:eastAsia="Times New Roman" w:cstheme="minorHAnsi"/>
                <w:color w:val="000000"/>
                <w:lang w:val="en-GB" w:eastAsia="en-GB"/>
              </w:rPr>
              <w:t>Phase 1: Internal consultation with the 50+-member expert group (Dec 22-Feb 24</w:t>
            </w:r>
            <w:proofErr w:type="gramStart"/>
            <w:r w:rsidR="006958F9" w:rsidRPr="008F53EF">
              <w:rPr>
                <w:rFonts w:eastAsia="Times New Roman" w:cstheme="minorHAnsi"/>
                <w:color w:val="000000"/>
                <w:lang w:val="en-GB" w:eastAsia="en-GB"/>
              </w:rPr>
              <w:t>).</w:t>
            </w:r>
            <w:r w:rsidR="006958F9" w:rsidRPr="002C3FD5">
              <w:rPr>
                <w:rFonts w:eastAsia="Times New Roman" w:cstheme="minorHAnsi"/>
                <w:color w:val="000000"/>
                <w:lang w:val="en-GB" w:eastAsia="en-GB"/>
              </w:rPr>
              <w:t>The</w:t>
            </w:r>
            <w:proofErr w:type="gramEnd"/>
            <w:r w:rsidR="006958F9" w:rsidRPr="002C3FD5">
              <w:rPr>
                <w:rFonts w:eastAsia="Times New Roman" w:cstheme="minorHAnsi"/>
                <w:color w:val="000000"/>
                <w:lang w:val="en-GB" w:eastAsia="en-GB"/>
              </w:rPr>
              <w:t xml:space="preserve"> first consultation - National UD Charter team. UCD Inclusive Toolkit</w:t>
            </w:r>
            <w:r w:rsidR="006958F9" w:rsidRPr="008F53EF">
              <w:rPr>
                <w:rFonts w:eastAsia="Times New Roman" w:cstheme="minorHAnsi"/>
                <w:color w:val="000000"/>
                <w:lang w:val="en-GB" w:eastAsia="en-GB"/>
              </w:rPr>
              <w:t xml:space="preserve"> from 2018</w:t>
            </w:r>
            <w:r w:rsidR="006958F9" w:rsidRPr="002C3FD5">
              <w:rPr>
                <w:rFonts w:eastAsia="Times New Roman" w:cstheme="minorHAnsi"/>
                <w:color w:val="000000"/>
                <w:lang w:val="en-GB" w:eastAsia="en-GB"/>
              </w:rPr>
              <w:t xml:space="preserve"> (reviewing the 4 pillars; teaching &amp; learning, student supports &amp; services, physical environment, digital environment) reviewed</w:t>
            </w:r>
            <w:r w:rsidR="006958F9" w:rsidRPr="008F53EF">
              <w:rPr>
                <w:rFonts w:eastAsia="Times New Roman" w:cstheme="minorHAnsi"/>
                <w:color w:val="000000"/>
                <w:lang w:val="en-GB" w:eastAsia="en-GB"/>
              </w:rPr>
              <w:t xml:space="preserve">, </w:t>
            </w:r>
            <w:r w:rsidR="006958F9" w:rsidRPr="002C3FD5">
              <w:rPr>
                <w:rFonts w:eastAsia="Times New Roman" w:cstheme="minorHAnsi"/>
                <w:color w:val="000000"/>
                <w:lang w:val="en-GB" w:eastAsia="en-GB"/>
              </w:rPr>
              <w:t xml:space="preserve">162 gaps identified. From this consultation draft 1 of the charter was created. </w:t>
            </w:r>
            <w:r w:rsidR="006958F9" w:rsidRPr="002C3FD5">
              <w:rPr>
                <w:rFonts w:eastAsia="Times New Roman" w:cstheme="minorHAnsi"/>
                <w:color w:val="000000"/>
                <w:lang w:val="en-GB" w:eastAsia="en-GB"/>
              </w:rPr>
              <w:br/>
              <w:t>•</w:t>
            </w:r>
            <w:r w:rsidR="006958F9" w:rsidRPr="008F53EF">
              <w:rPr>
                <w:rFonts w:eastAsia="Times New Roman" w:cstheme="minorHAnsi"/>
                <w:color w:val="000000"/>
                <w:lang w:val="en-GB" w:eastAsia="en-GB"/>
              </w:rPr>
              <w:t xml:space="preserve">Phase 2: A 2-day national consultation event built into the AHEAD conference featuring 200+ students and professionals from FET and Higher Education (Mar). Following phase 1 and 2, an early draft of the charter was developed to inform the next phase of consultation. </w:t>
            </w:r>
            <w:r w:rsidR="006958F9" w:rsidRPr="002C3FD5">
              <w:rPr>
                <w:rFonts w:eastAsia="Times New Roman" w:cstheme="minorHAnsi"/>
                <w:color w:val="000000"/>
                <w:lang w:val="en-GB" w:eastAsia="en-GB"/>
              </w:rPr>
              <w:br/>
              <w:t xml:space="preserve">• </w:t>
            </w:r>
            <w:r w:rsidR="006958F9" w:rsidRPr="008F53EF">
              <w:rPr>
                <w:rFonts w:eastAsia="Times New Roman" w:cstheme="minorHAnsi"/>
                <w:color w:val="000000"/>
                <w:lang w:val="en-GB" w:eastAsia="en-GB"/>
              </w:rPr>
              <w:t>Phase 3: 20 focus group staff consultations facilitated locally in ETBs and HEIs around the country by project team members, providing direct feedback on the draft Charter (May to July).</w:t>
            </w:r>
          </w:p>
          <w:p w14:paraId="57B09E9C" w14:textId="77777777" w:rsidR="006958F9" w:rsidRPr="008F53EF" w:rsidRDefault="006958F9" w:rsidP="006958F9">
            <w:pPr>
              <w:rPr>
                <w:rFonts w:eastAsia="Times New Roman" w:cstheme="minorHAnsi"/>
                <w:color w:val="000000"/>
                <w:lang w:val="en-GB" w:eastAsia="en-GB"/>
              </w:rPr>
            </w:pPr>
            <w:r w:rsidRPr="008F53EF">
              <w:rPr>
                <w:rFonts w:eastAsia="Times New Roman" w:cstheme="minorHAnsi"/>
                <w:color w:val="000000"/>
                <w:lang w:val="en-GB" w:eastAsia="en-GB"/>
              </w:rPr>
              <w:t>• Phase 4: 15 learner focus groups and approx. 1350 learner survey responses providing direct input from FET and HE students on what would make their experience more inclusive and accessible in each pillar</w:t>
            </w:r>
          </w:p>
          <w:p w14:paraId="2DC1A8AE" w14:textId="77777777" w:rsidR="006958F9" w:rsidRPr="008F53EF" w:rsidRDefault="006958F9" w:rsidP="006958F9">
            <w:pPr>
              <w:rPr>
                <w:rFonts w:eastAsia="Times New Roman" w:cstheme="minorHAnsi"/>
                <w:color w:val="000000"/>
                <w:lang w:val="en-GB" w:eastAsia="en-GB"/>
              </w:rPr>
            </w:pPr>
            <w:r w:rsidRPr="008F53EF">
              <w:rPr>
                <w:rFonts w:eastAsia="Times New Roman" w:cstheme="minorHAnsi"/>
                <w:color w:val="000000"/>
                <w:lang w:val="en-GB" w:eastAsia="en-GB"/>
              </w:rPr>
              <w:t xml:space="preserve">• Phase 5: Consultations/ Stakeholder Dialogue: </w:t>
            </w:r>
            <w:r w:rsidRPr="002C3FD5">
              <w:rPr>
                <w:rFonts w:eastAsia="Times New Roman" w:cstheme="minorHAnsi"/>
                <w:color w:val="000000"/>
                <w:lang w:val="en-GB" w:eastAsia="en-GB"/>
              </w:rPr>
              <w:t xml:space="preserve">The National UD Charter </w:t>
            </w:r>
            <w:r w:rsidRPr="008F53EF">
              <w:rPr>
                <w:rFonts w:eastAsia="Times New Roman" w:cstheme="minorHAnsi"/>
                <w:color w:val="000000"/>
                <w:lang w:val="en-GB" w:eastAsia="en-GB"/>
              </w:rPr>
              <w:t xml:space="preserve">project Lead and Collaborative Lead held </w:t>
            </w:r>
            <w:r w:rsidRPr="002C3FD5">
              <w:rPr>
                <w:rFonts w:eastAsia="Times New Roman" w:cstheme="minorHAnsi"/>
                <w:color w:val="000000"/>
                <w:lang w:val="en-GB" w:eastAsia="en-GB"/>
              </w:rPr>
              <w:t>various key stakeholder groups and invit</w:t>
            </w:r>
            <w:r w:rsidRPr="008F53EF">
              <w:rPr>
                <w:rFonts w:eastAsia="Times New Roman" w:cstheme="minorHAnsi"/>
                <w:color w:val="000000"/>
                <w:lang w:val="en-GB" w:eastAsia="en-GB"/>
              </w:rPr>
              <w:t>ed</w:t>
            </w:r>
            <w:r w:rsidRPr="002C3FD5">
              <w:rPr>
                <w:rFonts w:eastAsia="Times New Roman" w:cstheme="minorHAnsi"/>
                <w:color w:val="000000"/>
                <w:lang w:val="en-GB" w:eastAsia="en-GB"/>
              </w:rPr>
              <w:t xml:space="preserve"> further consultation opportunities. Each of the stakeholders named below </w:t>
            </w:r>
            <w:r w:rsidRPr="008F53EF">
              <w:rPr>
                <w:rFonts w:eastAsia="Times New Roman" w:cstheme="minorHAnsi"/>
                <w:color w:val="000000"/>
                <w:lang w:val="en-GB" w:eastAsia="en-GB"/>
              </w:rPr>
              <w:t xml:space="preserve">participated in ALTITUDE Charter consultations prior to </w:t>
            </w:r>
            <w:r w:rsidRPr="002C3FD5">
              <w:rPr>
                <w:rFonts w:eastAsia="Times New Roman" w:cstheme="minorHAnsi"/>
                <w:color w:val="000000"/>
                <w:lang w:val="en-GB" w:eastAsia="en-GB"/>
              </w:rPr>
              <w:t>the next phase of the draft process. (</w:t>
            </w:r>
            <w:r w:rsidRPr="008F53EF">
              <w:rPr>
                <w:rFonts w:eastAsia="Times New Roman" w:cstheme="minorHAnsi"/>
                <w:color w:val="000000"/>
                <w:lang w:val="en-GB" w:eastAsia="en-GB"/>
              </w:rPr>
              <w:t xml:space="preserve">QQI, </w:t>
            </w:r>
            <w:r w:rsidRPr="002C3FD5">
              <w:rPr>
                <w:rFonts w:eastAsia="Times New Roman" w:cstheme="minorHAnsi"/>
                <w:color w:val="000000"/>
                <w:lang w:val="en-GB" w:eastAsia="en-GB"/>
              </w:rPr>
              <w:t>IUA Registrars, THEA Registrars</w:t>
            </w:r>
            <w:r w:rsidRPr="008F53EF">
              <w:rPr>
                <w:rFonts w:eastAsia="Times New Roman" w:cstheme="minorHAnsi"/>
                <w:color w:val="000000"/>
                <w:lang w:val="en-GB" w:eastAsia="en-GB"/>
              </w:rPr>
              <w:t xml:space="preserve">, </w:t>
            </w:r>
            <w:r w:rsidRPr="002C3FD5">
              <w:rPr>
                <w:rFonts w:eastAsia="Times New Roman" w:cstheme="minorHAnsi"/>
                <w:color w:val="000000"/>
                <w:lang w:val="en-GB" w:eastAsia="en-GB"/>
              </w:rPr>
              <w:t xml:space="preserve">ETBI – Inclusion &amp; Strategy Committee, SOLAS, </w:t>
            </w:r>
            <w:r w:rsidRPr="008F53EF">
              <w:rPr>
                <w:rFonts w:eastAsia="Times New Roman" w:cstheme="minorHAnsi"/>
                <w:color w:val="000000"/>
                <w:lang w:val="en-GB" w:eastAsia="en-GB"/>
              </w:rPr>
              <w:t xml:space="preserve">National Forum, </w:t>
            </w:r>
            <w:r w:rsidRPr="002C3FD5">
              <w:rPr>
                <w:rFonts w:eastAsia="Times New Roman" w:cstheme="minorHAnsi"/>
                <w:color w:val="000000"/>
                <w:lang w:val="en-GB" w:eastAsia="en-GB"/>
              </w:rPr>
              <w:t>NTO, DAWN Network</w:t>
            </w:r>
            <w:r w:rsidRPr="008F53EF">
              <w:rPr>
                <w:rFonts w:eastAsia="Times New Roman" w:cstheme="minorHAnsi"/>
                <w:color w:val="000000"/>
                <w:lang w:val="en-GB" w:eastAsia="en-GB"/>
              </w:rPr>
              <w:t>)</w:t>
            </w:r>
          </w:p>
          <w:p w14:paraId="7970E529" w14:textId="77777777" w:rsidR="006958F9" w:rsidRPr="008F53EF" w:rsidRDefault="006958F9" w:rsidP="006958F9">
            <w:pPr>
              <w:rPr>
                <w:rFonts w:eastAsia="Times New Roman" w:cstheme="minorHAnsi"/>
                <w:color w:val="000000"/>
                <w:lang w:val="en-GB" w:eastAsia="en-GB"/>
              </w:rPr>
            </w:pPr>
            <w:r w:rsidRPr="008F53EF">
              <w:rPr>
                <w:rFonts w:eastAsia="Times New Roman" w:cstheme="minorHAnsi"/>
                <w:color w:val="000000"/>
                <w:lang w:val="en-GB" w:eastAsia="en-GB"/>
              </w:rPr>
              <w:t>• Phase 6: Development of final draft of the Charter and Technical Report, considering the findings of phase 4 and 5 consultations in updates made.</w:t>
            </w:r>
          </w:p>
          <w:p w14:paraId="7B1460CF" w14:textId="77777777" w:rsidR="006958F9" w:rsidRPr="008F53EF" w:rsidRDefault="006958F9" w:rsidP="006958F9">
            <w:pPr>
              <w:rPr>
                <w:rFonts w:eastAsia="Times New Roman" w:cstheme="minorHAnsi"/>
                <w:color w:val="000000"/>
                <w:lang w:val="en-GB" w:eastAsia="en-GB"/>
              </w:rPr>
            </w:pPr>
            <w:r w:rsidRPr="008F53EF">
              <w:rPr>
                <w:rFonts w:eastAsia="Times New Roman" w:cstheme="minorHAnsi"/>
                <w:color w:val="000000"/>
                <w:lang w:val="en-GB" w:eastAsia="en-GB"/>
              </w:rPr>
              <w:lastRenderedPageBreak/>
              <w:t xml:space="preserve">• Launch of the Charter and Technical Report as a national discussion in March 2024, with the toolkit following by UCD partners in June 2024. These releases were intended to give institutions an early look at the Charter and encourage internal dialogue to consider formal adoption and implementation. </w:t>
            </w:r>
          </w:p>
          <w:p w14:paraId="57D2DC69" w14:textId="77777777" w:rsidR="006958F9" w:rsidRPr="008F53EF" w:rsidRDefault="006958F9" w:rsidP="006958F9">
            <w:pPr>
              <w:rPr>
                <w:rFonts w:eastAsia="Times New Roman" w:cstheme="minorHAnsi"/>
                <w:color w:val="000000"/>
                <w:lang w:val="en-GB" w:eastAsia="en-GB"/>
              </w:rPr>
            </w:pPr>
            <w:r w:rsidRPr="008F53EF">
              <w:rPr>
                <w:rFonts w:eastAsia="Times New Roman" w:cstheme="minorHAnsi"/>
                <w:color w:val="000000"/>
                <w:lang w:val="en-GB" w:eastAsia="en-GB"/>
              </w:rPr>
              <w:t>• Given the need for deeper dialogue with representative groups and policy makers, it is estimated that adoption of the Charter will formally become early 2025.</w:t>
            </w:r>
          </w:p>
          <w:p w14:paraId="2768337B" w14:textId="1AEA002C" w:rsidR="006A77B1" w:rsidRPr="008F53EF" w:rsidRDefault="006958F9" w:rsidP="006958F9">
            <w:pPr>
              <w:spacing w:line="259" w:lineRule="auto"/>
              <w:rPr>
                <w:rFonts w:eastAsiaTheme="minorEastAsia" w:cstheme="minorHAnsi"/>
                <w:color w:val="3B3838" w:themeColor="background2" w:themeShade="40"/>
                <w:lang w:val="en-IE"/>
              </w:rPr>
            </w:pPr>
            <w:r w:rsidRPr="008F53EF">
              <w:rPr>
                <w:rFonts w:eastAsia="Times New Roman" w:cstheme="minorHAnsi"/>
                <w:color w:val="000000"/>
                <w:lang w:val="en-GB" w:eastAsia="en-GB"/>
              </w:rPr>
              <w:br/>
            </w:r>
            <w:r w:rsidRPr="008F53EF">
              <w:rPr>
                <w:rFonts w:eastAsia="Times New Roman" w:cstheme="minorHAnsi"/>
                <w:b/>
                <w:bCs/>
                <w:color w:val="000000"/>
                <w:lang w:val="en-GB" w:eastAsia="en-GB"/>
              </w:rPr>
              <w:t xml:space="preserve">UCD Toolkit </w:t>
            </w:r>
            <w:r w:rsidRPr="008F53EF">
              <w:rPr>
                <w:rFonts w:eastAsia="Times New Roman" w:cstheme="minorHAnsi"/>
                <w:color w:val="000000"/>
                <w:lang w:val="en-GB" w:eastAsia="en-GB"/>
              </w:rPr>
              <w:t xml:space="preserve"> </w:t>
            </w:r>
            <w:r w:rsidRPr="008F53EF">
              <w:rPr>
                <w:rFonts w:eastAsia="Times New Roman" w:cstheme="minorHAnsi"/>
                <w:color w:val="000000"/>
                <w:lang w:val="en-GB" w:eastAsia="en-GB"/>
              </w:rPr>
              <w:br/>
              <w:t xml:space="preserve">• Student &amp; Staff consultation data facilitated by the National Charter team assisted in </w:t>
            </w:r>
            <w:proofErr w:type="gramStart"/>
            <w:r w:rsidRPr="008F53EF">
              <w:rPr>
                <w:rFonts w:eastAsia="Times New Roman" w:cstheme="minorHAnsi"/>
                <w:color w:val="000000"/>
                <w:lang w:val="en-GB" w:eastAsia="en-GB"/>
              </w:rPr>
              <w:t>informing  the</w:t>
            </w:r>
            <w:proofErr w:type="gramEnd"/>
            <w:r w:rsidRPr="008F53EF">
              <w:rPr>
                <w:rFonts w:eastAsia="Times New Roman" w:cstheme="minorHAnsi"/>
                <w:color w:val="000000"/>
                <w:lang w:val="en-GB" w:eastAsia="en-GB"/>
              </w:rPr>
              <w:t xml:space="preserve"> re-development of the UCD Toolkit for Inclusive Higher Education Institutions (Unlocking Inclusion Toolkit) released June 2024.</w:t>
            </w:r>
            <w:r w:rsidR="001551D3" w:rsidRPr="008F53EF">
              <w:rPr>
                <w:rFonts w:cstheme="minorHAnsi"/>
              </w:rPr>
              <w:t xml:space="preserve">  </w:t>
            </w:r>
          </w:p>
        </w:tc>
      </w:tr>
      <w:tr w:rsidR="4D76C2C4" w14:paraId="33795CBD" w14:textId="77777777" w:rsidTr="008D7D1D">
        <w:trPr>
          <w:trHeight w:val="300"/>
        </w:trPr>
        <w:tc>
          <w:tcPr>
            <w:tcW w:w="2689" w:type="dxa"/>
            <w:tcMar>
              <w:left w:w="105" w:type="dxa"/>
              <w:right w:w="105" w:type="dxa"/>
            </w:tcMar>
          </w:tcPr>
          <w:p w14:paraId="246A799F" w14:textId="3527E8B5" w:rsidR="0F40D9B9" w:rsidRDefault="0F40D9B9" w:rsidP="4D76C2C4">
            <w:pPr>
              <w:rPr>
                <w:rFonts w:eastAsiaTheme="minorEastAsia"/>
                <w:b/>
                <w:bCs/>
              </w:rPr>
            </w:pPr>
            <w:r w:rsidRPr="4D76C2C4">
              <w:rPr>
                <w:rFonts w:eastAsiaTheme="minorEastAsia"/>
                <w:b/>
                <w:bCs/>
              </w:rPr>
              <w:lastRenderedPageBreak/>
              <w:t>What resources did you need?</w:t>
            </w:r>
          </w:p>
          <w:p w14:paraId="6BF58664" w14:textId="51EB3D11"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39977763" w14:textId="47DB0769" w:rsidR="006A77B1" w:rsidRPr="008F53EF" w:rsidRDefault="008F53EF" w:rsidP="00B76A32">
            <w:pPr>
              <w:spacing w:line="259" w:lineRule="auto"/>
              <w:rPr>
                <w:rFonts w:eastAsiaTheme="minorEastAsia" w:cstheme="minorHAnsi"/>
                <w:color w:val="3B3838" w:themeColor="background2" w:themeShade="40"/>
                <w:lang w:val="en-IE"/>
              </w:rPr>
            </w:pPr>
            <w:r w:rsidRPr="008F53EF">
              <w:rPr>
                <w:rFonts w:eastAsiaTheme="minorEastAsia" w:cstheme="minorHAnsi"/>
                <w:lang w:val="en-IE"/>
              </w:rPr>
              <w:t xml:space="preserve">National Access Plan </w:t>
            </w:r>
            <w:r w:rsidR="006958F9" w:rsidRPr="008F53EF">
              <w:rPr>
                <w:rFonts w:eastAsiaTheme="minorEastAsia" w:cstheme="minorHAnsi"/>
                <w:lang w:val="en-IE"/>
              </w:rPr>
              <w:t xml:space="preserve">PATH 4 Phase I funding allowed for lead and partnering institutions to </w:t>
            </w:r>
            <w:r w:rsidR="00B76A32" w:rsidRPr="008F53EF">
              <w:rPr>
                <w:rFonts w:eastAsiaTheme="minorEastAsia" w:cstheme="minorHAnsi"/>
                <w:lang w:val="en-IE"/>
              </w:rPr>
              <w:t xml:space="preserve">utilise funding to contribute staffing hours and data analysis resources. Expertise within the Charter team was utilised and considerable progress in development has been made considering the funding was not substantial. The significant progress has been facilitated by an extraordinary collaborative effort from the cross-sectoral team, and the distribution of workload and responsibility to 10 different working groups at different stages of the project to date. </w:t>
            </w:r>
          </w:p>
        </w:tc>
      </w:tr>
      <w:tr w:rsidR="4D76C2C4" w14:paraId="7F224A2A" w14:textId="77777777" w:rsidTr="008D7D1D">
        <w:trPr>
          <w:trHeight w:val="300"/>
        </w:trPr>
        <w:tc>
          <w:tcPr>
            <w:tcW w:w="2689" w:type="dxa"/>
            <w:tcMar>
              <w:left w:w="105" w:type="dxa"/>
              <w:right w:w="105" w:type="dxa"/>
            </w:tcMar>
          </w:tcPr>
          <w:p w14:paraId="103093D6" w14:textId="1FB0F7DE" w:rsidR="0F40D9B9" w:rsidRDefault="0F40D9B9" w:rsidP="4D76C2C4">
            <w:pPr>
              <w:rPr>
                <w:rFonts w:eastAsiaTheme="minorEastAsia"/>
                <w:b/>
                <w:bCs/>
              </w:rPr>
            </w:pPr>
            <w:r w:rsidRPr="4D76C2C4">
              <w:rPr>
                <w:rFonts w:eastAsiaTheme="minorEastAsia"/>
                <w:b/>
                <w:bCs/>
              </w:rPr>
              <w:t xml:space="preserve">Has it been evaluated? How </w:t>
            </w:r>
            <w:r w:rsidR="006A77B1">
              <w:rPr>
                <w:rFonts w:eastAsiaTheme="minorEastAsia"/>
                <w:b/>
                <w:bCs/>
              </w:rPr>
              <w:t>s</w:t>
            </w:r>
            <w:r w:rsidRPr="4D76C2C4">
              <w:rPr>
                <w:rFonts w:eastAsiaTheme="minorEastAsia"/>
                <w:b/>
                <w:bCs/>
              </w:rPr>
              <w:t>uccessful has it been?</w:t>
            </w:r>
            <w:r w:rsidR="682E8AFD" w:rsidRPr="4D76C2C4">
              <w:rPr>
                <w:rFonts w:eastAsiaTheme="minorEastAsia"/>
                <w:b/>
                <w:bCs/>
              </w:rPr>
              <w:t xml:space="preserve"> </w:t>
            </w:r>
          </w:p>
          <w:p w14:paraId="33D86CB8" w14:textId="1ECEEB98" w:rsidR="4D76C2C4" w:rsidRDefault="4D76C2C4" w:rsidP="4D76C2C4">
            <w:pPr>
              <w:spacing w:line="259" w:lineRule="auto"/>
              <w:rPr>
                <w:rFonts w:eastAsiaTheme="minorEastAsia"/>
                <w:b/>
                <w:bCs/>
                <w:color w:val="000000" w:themeColor="text1"/>
                <w:lang w:val="en-IE"/>
              </w:rPr>
            </w:pPr>
          </w:p>
        </w:tc>
        <w:tc>
          <w:tcPr>
            <w:tcW w:w="7087" w:type="dxa"/>
            <w:tcMar>
              <w:left w:w="105" w:type="dxa"/>
              <w:right w:w="105" w:type="dxa"/>
            </w:tcMar>
          </w:tcPr>
          <w:p w14:paraId="10C29246" w14:textId="414DC4C8" w:rsidR="006A77B1" w:rsidRPr="008F53EF" w:rsidRDefault="008F53EF" w:rsidP="008F53EF">
            <w:pPr>
              <w:spacing w:line="259" w:lineRule="auto"/>
              <w:rPr>
                <w:rFonts w:eastAsia="Calibri" w:cstheme="minorHAnsi"/>
                <w:color w:val="3B3838" w:themeColor="background2" w:themeShade="40"/>
                <w:lang w:val="en-IE"/>
              </w:rPr>
            </w:pPr>
            <w:r w:rsidRPr="008F53EF">
              <w:rPr>
                <w:rFonts w:eastAsiaTheme="minorEastAsia" w:cstheme="minorHAnsi"/>
                <w:color w:val="3B3838" w:themeColor="background2" w:themeShade="40"/>
              </w:rPr>
              <w:t>At every draft phase, the ALTITUDE project team (52 colleagues with UD/ UDL expertise across FET/ HE evaluated the Charter. The content of the Charter has been evaluated via staff/ student consultations.</w:t>
            </w:r>
          </w:p>
        </w:tc>
      </w:tr>
      <w:tr w:rsidR="4D76C2C4" w14:paraId="028628C8" w14:textId="77777777" w:rsidTr="008D7D1D">
        <w:trPr>
          <w:trHeight w:val="300"/>
        </w:trPr>
        <w:tc>
          <w:tcPr>
            <w:tcW w:w="2689" w:type="dxa"/>
            <w:tcMar>
              <w:left w:w="105" w:type="dxa"/>
              <w:right w:w="105" w:type="dxa"/>
            </w:tcMar>
          </w:tcPr>
          <w:p w14:paraId="135E24E7" w14:textId="7A28E079" w:rsidR="006A77B1" w:rsidRDefault="006A77B1" w:rsidP="4D76C2C4">
            <w:pPr>
              <w:rPr>
                <w:rFonts w:eastAsiaTheme="minorEastAsia"/>
                <w:b/>
                <w:bCs/>
              </w:rPr>
            </w:pPr>
            <w:r>
              <w:rPr>
                <w:rFonts w:eastAsiaTheme="minorEastAsia"/>
                <w:b/>
                <w:bCs/>
              </w:rPr>
              <w:t xml:space="preserve">Any </w:t>
            </w:r>
            <w:proofErr w:type="gramStart"/>
            <w:r>
              <w:rPr>
                <w:rFonts w:eastAsiaTheme="minorEastAsia"/>
                <w:b/>
                <w:bCs/>
              </w:rPr>
              <w:t>future plans</w:t>
            </w:r>
            <w:proofErr w:type="gramEnd"/>
            <w:r w:rsidR="00DC7317">
              <w:rPr>
                <w:rFonts w:eastAsiaTheme="minorEastAsia"/>
                <w:b/>
                <w:bCs/>
              </w:rPr>
              <w:t>,</w:t>
            </w:r>
            <w:r>
              <w:rPr>
                <w:rFonts w:eastAsiaTheme="minorEastAsia"/>
                <w:b/>
                <w:bCs/>
              </w:rPr>
              <w:t xml:space="preserve"> including </w:t>
            </w:r>
            <w:r w:rsidR="008D7D1D">
              <w:rPr>
                <w:rFonts w:eastAsiaTheme="minorEastAsia"/>
                <w:b/>
                <w:bCs/>
              </w:rPr>
              <w:t xml:space="preserve">the </w:t>
            </w:r>
            <w:r>
              <w:rPr>
                <w:rFonts w:eastAsiaTheme="minorEastAsia"/>
                <w:b/>
                <w:bCs/>
              </w:rPr>
              <w:t xml:space="preserve">sustainability of the initiative? </w:t>
            </w:r>
          </w:p>
          <w:p w14:paraId="49CC987B" w14:textId="01A12A94" w:rsidR="4D76C2C4" w:rsidRDefault="4D76C2C4" w:rsidP="4D76C2C4">
            <w:pPr>
              <w:rPr>
                <w:rFonts w:eastAsiaTheme="minorEastAsia"/>
                <w:b/>
                <w:bCs/>
              </w:rPr>
            </w:pPr>
          </w:p>
        </w:tc>
        <w:tc>
          <w:tcPr>
            <w:tcW w:w="7087" w:type="dxa"/>
            <w:tcMar>
              <w:left w:w="105" w:type="dxa"/>
              <w:right w:w="105" w:type="dxa"/>
            </w:tcMar>
          </w:tcPr>
          <w:p w14:paraId="07D84A60" w14:textId="77777777" w:rsidR="00B76A32" w:rsidRPr="008F53EF" w:rsidRDefault="00B76A32" w:rsidP="00B76A32">
            <w:pPr>
              <w:pStyle w:val="ListParagraph"/>
              <w:numPr>
                <w:ilvl w:val="0"/>
                <w:numId w:val="6"/>
              </w:numPr>
              <w:rPr>
                <w:rFonts w:eastAsia="Calibri" w:cstheme="minorHAnsi"/>
                <w:color w:val="000000" w:themeColor="text1"/>
                <w:lang w:val="en-IE"/>
              </w:rPr>
            </w:pPr>
            <w:r w:rsidRPr="008F53EF">
              <w:rPr>
                <w:rFonts w:eastAsia="Calibri" w:cstheme="minorHAnsi"/>
                <w:color w:val="000000" w:themeColor="text1"/>
                <w:lang w:val="en-IE"/>
              </w:rPr>
              <w:t>Encouraging Institutional Adoption</w:t>
            </w:r>
          </w:p>
          <w:p w14:paraId="0FA9EBC4" w14:textId="77777777" w:rsidR="00B76A32" w:rsidRPr="008F53EF" w:rsidRDefault="00B76A32" w:rsidP="00B76A32">
            <w:pPr>
              <w:pStyle w:val="ListParagraph"/>
              <w:numPr>
                <w:ilvl w:val="0"/>
                <w:numId w:val="6"/>
              </w:numPr>
              <w:rPr>
                <w:rFonts w:eastAsia="Calibri" w:cstheme="minorHAnsi"/>
                <w:color w:val="000000" w:themeColor="text1"/>
                <w:lang w:val="en-IE"/>
              </w:rPr>
            </w:pPr>
            <w:r w:rsidRPr="008F53EF">
              <w:rPr>
                <w:rFonts w:eastAsia="Calibri" w:cstheme="minorHAnsi"/>
                <w:color w:val="000000" w:themeColor="text1"/>
                <w:lang w:val="en-IE"/>
              </w:rPr>
              <w:t>ALTITUDE Community in Development</w:t>
            </w:r>
          </w:p>
          <w:p w14:paraId="61B8B64A" w14:textId="04C67C19" w:rsidR="00B76A32" w:rsidRPr="008F53EF" w:rsidRDefault="00B76A32" w:rsidP="00B76A32">
            <w:pPr>
              <w:pStyle w:val="ListParagraph"/>
              <w:numPr>
                <w:ilvl w:val="0"/>
                <w:numId w:val="6"/>
              </w:numPr>
              <w:rPr>
                <w:rFonts w:eastAsia="Calibri" w:cstheme="minorHAnsi"/>
                <w:color w:val="000000" w:themeColor="text1"/>
                <w:lang w:val="en-IE"/>
              </w:rPr>
            </w:pPr>
            <w:r w:rsidRPr="008F53EF">
              <w:rPr>
                <w:rFonts w:eastAsia="Calibri" w:cstheme="minorHAnsi"/>
                <w:color w:val="000000" w:themeColor="text1"/>
                <w:lang w:val="en-IE"/>
              </w:rPr>
              <w:t>National Adoption Process Development – Senior Stakeholder Group being formed</w:t>
            </w:r>
          </w:p>
        </w:tc>
      </w:tr>
      <w:tr w:rsidR="4D76C2C4" w14:paraId="3D1D165A" w14:textId="77777777" w:rsidTr="008D7D1D">
        <w:trPr>
          <w:trHeight w:val="300"/>
        </w:trPr>
        <w:tc>
          <w:tcPr>
            <w:tcW w:w="2689" w:type="dxa"/>
            <w:tcMar>
              <w:left w:w="105" w:type="dxa"/>
              <w:right w:w="105" w:type="dxa"/>
            </w:tcMar>
          </w:tcPr>
          <w:p w14:paraId="14999AA8" w14:textId="58EAF9A0" w:rsidR="0F40D9B9" w:rsidRDefault="0F40D9B9" w:rsidP="4D76C2C4">
            <w:pPr>
              <w:rPr>
                <w:rFonts w:eastAsiaTheme="minorEastAsia"/>
                <w:b/>
                <w:bCs/>
              </w:rPr>
            </w:pPr>
            <w:r w:rsidRPr="4D76C2C4">
              <w:rPr>
                <w:rFonts w:eastAsiaTheme="minorEastAsia"/>
                <w:b/>
                <w:bCs/>
              </w:rPr>
              <w:t>Key Learning Points</w:t>
            </w:r>
          </w:p>
          <w:p w14:paraId="750C960A" w14:textId="7A9D40E2" w:rsidR="4D76C2C4" w:rsidRDefault="4D76C2C4" w:rsidP="4D76C2C4">
            <w:pPr>
              <w:rPr>
                <w:rFonts w:eastAsiaTheme="minorEastAsia"/>
                <w:b/>
                <w:bCs/>
              </w:rPr>
            </w:pPr>
          </w:p>
        </w:tc>
        <w:tc>
          <w:tcPr>
            <w:tcW w:w="7087" w:type="dxa"/>
            <w:tcMar>
              <w:left w:w="105" w:type="dxa"/>
              <w:right w:w="105" w:type="dxa"/>
            </w:tcMar>
          </w:tcPr>
          <w:p w14:paraId="78D6D0C8" w14:textId="77777777" w:rsidR="00B76A32" w:rsidRPr="00B76A32" w:rsidRDefault="00B76A32" w:rsidP="00B76A32">
            <w:pPr>
              <w:pStyle w:val="ListParagraph"/>
              <w:numPr>
                <w:ilvl w:val="0"/>
                <w:numId w:val="5"/>
              </w:numPr>
              <w:rPr>
                <w:rFonts w:eastAsia="Calibri" w:cstheme="minorHAnsi"/>
                <w:color w:val="000000" w:themeColor="text1"/>
                <w:lang w:val="en-GB"/>
              </w:rPr>
            </w:pPr>
            <w:r w:rsidRPr="00B76A32">
              <w:rPr>
                <w:rFonts w:eastAsia="Calibri" w:cstheme="minorHAnsi"/>
                <w:color w:val="000000" w:themeColor="text1"/>
                <w:lang w:val="en-GB"/>
              </w:rPr>
              <w:t>By the sector, for the sector!</w:t>
            </w:r>
          </w:p>
          <w:p w14:paraId="64147693" w14:textId="77777777" w:rsidR="00B76A32" w:rsidRPr="00B76A32" w:rsidRDefault="00B76A32" w:rsidP="00B76A32">
            <w:pPr>
              <w:pStyle w:val="ListParagraph"/>
              <w:numPr>
                <w:ilvl w:val="0"/>
                <w:numId w:val="5"/>
              </w:numPr>
              <w:rPr>
                <w:rFonts w:eastAsia="Calibri" w:cstheme="minorHAnsi"/>
                <w:color w:val="000000" w:themeColor="text1"/>
                <w:lang w:val="en-GB"/>
              </w:rPr>
            </w:pPr>
            <w:r w:rsidRPr="00B76A32">
              <w:rPr>
                <w:rFonts w:eastAsia="Calibri" w:cstheme="minorHAnsi"/>
                <w:color w:val="000000" w:themeColor="text1"/>
                <w:lang w:val="en-GB"/>
              </w:rPr>
              <w:t>Prioritises iterative transformation over time</w:t>
            </w:r>
          </w:p>
          <w:p w14:paraId="0015D13A" w14:textId="77777777" w:rsidR="00B76A32" w:rsidRPr="00B76A32" w:rsidRDefault="00B76A32" w:rsidP="00B76A32">
            <w:pPr>
              <w:pStyle w:val="ListParagraph"/>
              <w:numPr>
                <w:ilvl w:val="0"/>
                <w:numId w:val="5"/>
              </w:numPr>
              <w:rPr>
                <w:rFonts w:eastAsia="Calibri" w:cstheme="minorHAnsi"/>
                <w:color w:val="000000" w:themeColor="text1"/>
                <w:lang w:val="en-GB"/>
              </w:rPr>
            </w:pPr>
            <w:r w:rsidRPr="00B76A32">
              <w:rPr>
                <w:rFonts w:eastAsia="Calibri" w:cstheme="minorHAnsi"/>
                <w:color w:val="000000" w:themeColor="text1"/>
                <w:lang w:val="en-GB"/>
              </w:rPr>
              <w:t>Not replacing existing frameworks – but embedding them!</w:t>
            </w:r>
          </w:p>
          <w:p w14:paraId="60086028" w14:textId="77777777" w:rsidR="00B76A32" w:rsidRPr="00B76A32" w:rsidRDefault="00B76A32" w:rsidP="00B76A32">
            <w:pPr>
              <w:pStyle w:val="ListParagraph"/>
              <w:numPr>
                <w:ilvl w:val="0"/>
                <w:numId w:val="5"/>
              </w:numPr>
              <w:rPr>
                <w:rFonts w:eastAsia="Calibri" w:cstheme="minorHAnsi"/>
                <w:color w:val="000000" w:themeColor="text1"/>
                <w:lang w:val="en-GB"/>
              </w:rPr>
            </w:pPr>
            <w:r w:rsidRPr="00B76A32">
              <w:rPr>
                <w:rFonts w:eastAsia="Calibri" w:cstheme="minorHAnsi"/>
                <w:color w:val="000000" w:themeColor="text1"/>
                <w:lang w:val="en-GB"/>
              </w:rPr>
              <w:t>Collaboration between existing key functions on UD!</w:t>
            </w:r>
          </w:p>
          <w:p w14:paraId="3C5DC051" w14:textId="77777777" w:rsidR="00B76A32" w:rsidRPr="00B76A32" w:rsidRDefault="00B76A32" w:rsidP="00B76A32">
            <w:pPr>
              <w:pStyle w:val="ListParagraph"/>
              <w:numPr>
                <w:ilvl w:val="0"/>
                <w:numId w:val="5"/>
              </w:numPr>
              <w:rPr>
                <w:rFonts w:eastAsia="Calibri" w:cstheme="minorHAnsi"/>
                <w:color w:val="000000" w:themeColor="text1"/>
                <w:lang w:val="en-GB"/>
              </w:rPr>
            </w:pPr>
            <w:r w:rsidRPr="00B76A32">
              <w:rPr>
                <w:rFonts w:eastAsia="Calibri" w:cstheme="minorHAnsi"/>
                <w:color w:val="000000" w:themeColor="text1"/>
                <w:lang w:val="en-GB"/>
              </w:rPr>
              <w:t xml:space="preserve">Commitment to the journey, not the destination! </w:t>
            </w:r>
          </w:p>
          <w:p w14:paraId="07146E21" w14:textId="1A9FCCAA" w:rsidR="00801E77" w:rsidRPr="008F53EF" w:rsidRDefault="00B76A32" w:rsidP="00B76A32">
            <w:pPr>
              <w:pStyle w:val="ListParagraph"/>
              <w:numPr>
                <w:ilvl w:val="0"/>
                <w:numId w:val="5"/>
              </w:numPr>
              <w:rPr>
                <w:rFonts w:eastAsia="Calibri" w:cstheme="minorHAnsi"/>
                <w:color w:val="000000" w:themeColor="text1"/>
                <w:lang w:val="en-GB"/>
              </w:rPr>
            </w:pPr>
            <w:r w:rsidRPr="00B76A32">
              <w:rPr>
                <w:rFonts w:eastAsia="Calibri" w:cstheme="minorHAnsi"/>
                <w:color w:val="000000" w:themeColor="text1"/>
                <w:lang w:val="en-GB"/>
              </w:rPr>
              <w:t>Open source – creative commons.</w:t>
            </w:r>
          </w:p>
        </w:tc>
      </w:tr>
    </w:tbl>
    <w:p w14:paraId="551CC817" w14:textId="77777777" w:rsidR="006A77B1" w:rsidRDefault="006A77B1" w:rsidP="4D76C2C4">
      <w:pPr>
        <w:rPr>
          <w:b/>
          <w:bCs/>
        </w:rPr>
      </w:pPr>
    </w:p>
    <w:p w14:paraId="64F5A84B" w14:textId="35EA0C98" w:rsidR="59DEA8C5" w:rsidRDefault="00F77C41" w:rsidP="4D76C2C4">
      <w:pPr>
        <w:rPr>
          <w:b/>
          <w:bCs/>
        </w:rPr>
      </w:pPr>
      <w:r>
        <w:rPr>
          <w:b/>
          <w:bCs/>
        </w:rPr>
        <w:t>Teaching and Learning</w:t>
      </w:r>
      <w:r w:rsidR="59DEA8C5" w:rsidRPr="5E7918FC">
        <w:rPr>
          <w:b/>
          <w:bCs/>
        </w:rPr>
        <w:t xml:space="preserve"> </w:t>
      </w:r>
      <w:r>
        <w:rPr>
          <w:b/>
          <w:bCs/>
        </w:rPr>
        <w:t>Focus Areas</w:t>
      </w:r>
      <w:r w:rsidR="59DEA8C5" w:rsidRPr="5E7918FC">
        <w:rPr>
          <w:b/>
          <w:bCs/>
        </w:rPr>
        <w:t xml:space="preserve"> (please tick all that apply) </w:t>
      </w:r>
    </w:p>
    <w:tbl>
      <w:tblPr>
        <w:tblStyle w:val="TableGrid"/>
        <w:tblW w:w="9360" w:type="dxa"/>
        <w:tblLayout w:type="fixed"/>
        <w:tblLook w:val="06A0" w:firstRow="1" w:lastRow="0" w:firstColumn="1" w:lastColumn="0" w:noHBand="1" w:noVBand="1"/>
      </w:tblPr>
      <w:tblGrid>
        <w:gridCol w:w="2263"/>
        <w:gridCol w:w="2268"/>
        <w:gridCol w:w="2835"/>
        <w:gridCol w:w="1994"/>
      </w:tblGrid>
      <w:tr w:rsidR="4D76C2C4" w14:paraId="319B47B2" w14:textId="77777777" w:rsidTr="2CCD9E84">
        <w:trPr>
          <w:trHeight w:val="300"/>
        </w:trPr>
        <w:tc>
          <w:tcPr>
            <w:tcW w:w="2263" w:type="dxa"/>
            <w:shd w:val="clear" w:color="auto" w:fill="0070C0"/>
          </w:tcPr>
          <w:p w14:paraId="46ED7264" w14:textId="6EEEBE09" w:rsidR="64C96453" w:rsidRPr="003C71C1" w:rsidRDefault="00F77C41" w:rsidP="4D76C2C4">
            <w:pPr>
              <w:rPr>
                <w:rFonts w:eastAsiaTheme="minorEastAsia"/>
                <w:b/>
                <w:bCs/>
                <w:color w:val="FFFFFF" w:themeColor="background1"/>
                <w:sz w:val="24"/>
                <w:szCs w:val="24"/>
              </w:rPr>
            </w:pPr>
            <w:r w:rsidRPr="00F77C41">
              <w:rPr>
                <w:rFonts w:eastAsiaTheme="minorEastAsia"/>
                <w:b/>
                <w:bCs/>
                <w:color w:val="FFFFFF" w:themeColor="background1"/>
                <w:sz w:val="24"/>
                <w:szCs w:val="24"/>
              </w:rPr>
              <w:t>Categories</w:t>
            </w:r>
          </w:p>
        </w:tc>
        <w:tc>
          <w:tcPr>
            <w:tcW w:w="2268" w:type="dxa"/>
            <w:shd w:val="clear" w:color="auto" w:fill="0070C0"/>
          </w:tcPr>
          <w:p w14:paraId="3DBB4ACC" w14:textId="72632CED" w:rsidR="56B27A20" w:rsidRPr="003C71C1" w:rsidRDefault="00F77C41" w:rsidP="4D76C2C4">
            <w:pPr>
              <w:spacing w:line="259" w:lineRule="auto"/>
              <w:rPr>
                <w:rFonts w:eastAsiaTheme="minorEastAsia"/>
                <w:b/>
                <w:bCs/>
                <w:color w:val="FFFFFF" w:themeColor="background1"/>
                <w:sz w:val="24"/>
                <w:szCs w:val="24"/>
              </w:rPr>
            </w:pPr>
            <w:r w:rsidRPr="00F77C41">
              <w:rPr>
                <w:rFonts w:eastAsiaTheme="minorEastAsia"/>
                <w:b/>
                <w:bCs/>
                <w:color w:val="FFFFFF" w:themeColor="background1"/>
                <w:sz w:val="24"/>
                <w:szCs w:val="24"/>
              </w:rPr>
              <w:t>Elements</w:t>
            </w:r>
          </w:p>
        </w:tc>
        <w:tc>
          <w:tcPr>
            <w:tcW w:w="2835" w:type="dxa"/>
            <w:shd w:val="clear" w:color="auto" w:fill="0070C0"/>
          </w:tcPr>
          <w:p w14:paraId="687A0CC2" w14:textId="4F0DD6B8" w:rsidR="424DE75F" w:rsidRPr="003C71C1" w:rsidRDefault="424DE75F" w:rsidP="4D76C2C4">
            <w:pPr>
              <w:rPr>
                <w:rFonts w:eastAsiaTheme="minorEastAsia"/>
                <w:b/>
                <w:bCs/>
                <w:color w:val="FFFFFF" w:themeColor="background1"/>
                <w:sz w:val="24"/>
                <w:szCs w:val="24"/>
              </w:rPr>
            </w:pPr>
            <w:r w:rsidRPr="003C71C1">
              <w:rPr>
                <w:rFonts w:eastAsiaTheme="minorEastAsia"/>
                <w:b/>
                <w:bCs/>
                <w:color w:val="FFFFFF" w:themeColor="background1"/>
                <w:sz w:val="24"/>
                <w:szCs w:val="24"/>
              </w:rPr>
              <w:t>Topic</w:t>
            </w:r>
            <w:r w:rsidR="00F77C41">
              <w:rPr>
                <w:rFonts w:eastAsiaTheme="minorEastAsia"/>
                <w:b/>
                <w:bCs/>
                <w:color w:val="FFFFFF" w:themeColor="background1"/>
                <w:sz w:val="24"/>
                <w:szCs w:val="24"/>
              </w:rPr>
              <w:t>s</w:t>
            </w:r>
          </w:p>
        </w:tc>
        <w:tc>
          <w:tcPr>
            <w:tcW w:w="1994" w:type="dxa"/>
            <w:shd w:val="clear" w:color="auto" w:fill="0070C0"/>
          </w:tcPr>
          <w:p w14:paraId="5A1947A2" w14:textId="422E4C3A" w:rsidR="53FC4483" w:rsidRPr="003C71C1" w:rsidRDefault="00F77C41" w:rsidP="4D76C2C4">
            <w:pPr>
              <w:spacing w:line="259" w:lineRule="auto"/>
              <w:rPr>
                <w:rFonts w:eastAsiaTheme="minorEastAsia"/>
                <w:b/>
                <w:bCs/>
                <w:color w:val="FFFFFF" w:themeColor="background1"/>
                <w:sz w:val="24"/>
                <w:szCs w:val="24"/>
              </w:rPr>
            </w:pPr>
            <w:r w:rsidRPr="00F77C41">
              <w:rPr>
                <w:rFonts w:eastAsiaTheme="minorEastAsia"/>
                <w:b/>
                <w:bCs/>
                <w:color w:val="FFFFFF" w:themeColor="background1"/>
                <w:sz w:val="24"/>
                <w:szCs w:val="24"/>
              </w:rPr>
              <w:t>Target Groups</w:t>
            </w:r>
          </w:p>
        </w:tc>
      </w:tr>
      <w:tr w:rsidR="4D76C2C4" w14:paraId="6C0480C4" w14:textId="77777777" w:rsidTr="2CCD9E84">
        <w:trPr>
          <w:trHeight w:val="300"/>
        </w:trPr>
        <w:tc>
          <w:tcPr>
            <w:tcW w:w="2263" w:type="dxa"/>
          </w:tcPr>
          <w:p w14:paraId="3A82DAC8" w14:textId="63A7ECED" w:rsidR="004B67D1" w:rsidRDefault="64C96453" w:rsidP="004B67D1">
            <w:r w:rsidRPr="4D76C2C4">
              <w:rPr>
                <w:rFonts w:eastAsiaTheme="minorEastAsia"/>
              </w:rPr>
              <w:t>Commit</w:t>
            </w:r>
            <w:r w:rsidR="004B67D1">
              <w:t xml:space="preserve"> </w:t>
            </w:r>
            <w:sdt>
              <w:sdtPr>
                <w:id w:val="266208592"/>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52BC13C2" w14:textId="490FF117" w:rsidR="64C96453" w:rsidRDefault="64C96453" w:rsidP="4D76C2C4">
            <w:pPr>
              <w:rPr>
                <w:rFonts w:eastAsiaTheme="minorEastAsia"/>
              </w:rPr>
            </w:pPr>
          </w:p>
        </w:tc>
        <w:tc>
          <w:tcPr>
            <w:tcW w:w="2268" w:type="dxa"/>
          </w:tcPr>
          <w:p w14:paraId="194897CA" w14:textId="7700AE35" w:rsidR="004B67D1" w:rsidRDefault="0BFDBB8F" w:rsidP="004B67D1">
            <w:r w:rsidRPr="4D76C2C4">
              <w:rPr>
                <w:rFonts w:eastAsiaTheme="minorEastAsia"/>
              </w:rPr>
              <w:t xml:space="preserve">Leadership, Strategy </w:t>
            </w:r>
            <w:r w:rsidR="3A69ACFB" w:rsidRPr="4D76C2C4">
              <w:rPr>
                <w:rFonts w:eastAsiaTheme="minorEastAsia"/>
              </w:rPr>
              <w:t xml:space="preserve">&amp; </w:t>
            </w:r>
            <w:r w:rsidRPr="4D76C2C4">
              <w:rPr>
                <w:rFonts w:eastAsiaTheme="minorEastAsia"/>
              </w:rPr>
              <w:t>Governance</w:t>
            </w:r>
            <w:r w:rsidR="004B67D1">
              <w:rPr>
                <w:rFonts w:eastAsiaTheme="minorEastAsia"/>
              </w:rPr>
              <w:t xml:space="preserve"> </w:t>
            </w:r>
            <w:sdt>
              <w:sdtPr>
                <w:id w:val="237067681"/>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0EEA0728" w14:textId="10F3E28C" w:rsidR="0BFDBB8F" w:rsidRDefault="0BFDBB8F" w:rsidP="4D76C2C4">
            <w:pPr>
              <w:rPr>
                <w:rFonts w:eastAsiaTheme="minorEastAsia"/>
              </w:rPr>
            </w:pPr>
          </w:p>
          <w:p w14:paraId="1C54432A" w14:textId="33AF443A" w:rsidR="4D76C2C4" w:rsidRDefault="4D76C2C4" w:rsidP="4D76C2C4">
            <w:pPr>
              <w:rPr>
                <w:rFonts w:eastAsiaTheme="minorEastAsia"/>
              </w:rPr>
            </w:pPr>
          </w:p>
        </w:tc>
        <w:tc>
          <w:tcPr>
            <w:tcW w:w="2835" w:type="dxa"/>
          </w:tcPr>
          <w:p w14:paraId="21C7E1DF" w14:textId="4F7025F9" w:rsidR="7A8C362C" w:rsidRDefault="273BC527" w:rsidP="4D76C2C4">
            <w:r w:rsidRPr="2CCD9E84">
              <w:rPr>
                <w:rFonts w:eastAsiaTheme="minorEastAsia"/>
              </w:rPr>
              <w:t xml:space="preserve">Digital Transformation </w:t>
            </w:r>
            <w:sdt>
              <w:sdtPr>
                <w:id w:val="589580193"/>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1AC78BA9" w14:textId="4E6765E4" w:rsidR="7A8C362C" w:rsidRDefault="7A8C362C" w:rsidP="2CCD9E84">
            <w:pPr>
              <w:rPr>
                <w:rFonts w:eastAsiaTheme="minorEastAsia"/>
              </w:rPr>
            </w:pPr>
          </w:p>
        </w:tc>
        <w:tc>
          <w:tcPr>
            <w:tcW w:w="1994" w:type="dxa"/>
          </w:tcPr>
          <w:p w14:paraId="78292EFA" w14:textId="334A8B86" w:rsidR="004B67D1" w:rsidRDefault="7DF0C6BE" w:rsidP="004B67D1">
            <w:r w:rsidRPr="4D76C2C4">
              <w:rPr>
                <w:rFonts w:eastAsiaTheme="minorEastAsia"/>
              </w:rPr>
              <w:t>Students</w:t>
            </w:r>
            <w:r w:rsidR="004B67D1">
              <w:rPr>
                <w:rFonts w:eastAsiaTheme="minorEastAsia"/>
              </w:rPr>
              <w:t xml:space="preserve"> </w:t>
            </w:r>
            <w:r w:rsidRPr="4D76C2C4">
              <w:rPr>
                <w:rFonts w:eastAsiaTheme="minorEastAsia"/>
              </w:rPr>
              <w:t xml:space="preserve"> </w:t>
            </w:r>
            <w:sdt>
              <w:sdtPr>
                <w:id w:val="1299953395"/>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1813E63D" w14:textId="5EFC1F02" w:rsidR="7DF0C6BE" w:rsidRDefault="7DF0C6BE" w:rsidP="4D76C2C4">
            <w:pPr>
              <w:rPr>
                <w:rFonts w:eastAsiaTheme="minorEastAsia"/>
              </w:rPr>
            </w:pPr>
          </w:p>
        </w:tc>
      </w:tr>
      <w:tr w:rsidR="4D76C2C4" w14:paraId="6B5D066D" w14:textId="77777777" w:rsidTr="2CCD9E84">
        <w:trPr>
          <w:trHeight w:val="300"/>
        </w:trPr>
        <w:tc>
          <w:tcPr>
            <w:tcW w:w="2263" w:type="dxa"/>
          </w:tcPr>
          <w:p w14:paraId="582FE32D" w14:textId="5D078E29" w:rsidR="004B67D1" w:rsidRDefault="64C96453" w:rsidP="004B67D1">
            <w:r w:rsidRPr="4D76C2C4">
              <w:rPr>
                <w:rFonts w:eastAsiaTheme="minorEastAsia"/>
              </w:rPr>
              <w:lastRenderedPageBreak/>
              <w:t>Coordinate</w:t>
            </w:r>
            <w:r w:rsidR="004B67D1">
              <w:t xml:space="preserve"> </w:t>
            </w:r>
            <w:sdt>
              <w:sdtPr>
                <w:id w:val="1146097568"/>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50743FA5" w14:textId="402B1508" w:rsidR="64C96453" w:rsidRDefault="64C96453" w:rsidP="4D76C2C4">
            <w:pPr>
              <w:rPr>
                <w:rFonts w:eastAsiaTheme="minorEastAsia"/>
              </w:rPr>
            </w:pPr>
          </w:p>
        </w:tc>
        <w:tc>
          <w:tcPr>
            <w:tcW w:w="2268" w:type="dxa"/>
          </w:tcPr>
          <w:p w14:paraId="0F3181C7" w14:textId="5C9718BA" w:rsidR="004B67D1" w:rsidRDefault="00F77C41" w:rsidP="004B67D1">
            <w:r w:rsidRPr="00F77C41">
              <w:rPr>
                <w:rFonts w:eastAsiaTheme="minorEastAsia"/>
              </w:rPr>
              <w:t>Curriculum and Assessment</w:t>
            </w:r>
            <w:r>
              <w:rPr>
                <w:rFonts w:eastAsiaTheme="minorEastAsia"/>
              </w:rPr>
              <w:t xml:space="preserve"> </w:t>
            </w:r>
            <w:sdt>
              <w:sdtPr>
                <w:id w:val="-1232082107"/>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3AF25D81" w14:textId="2D6D0152" w:rsidR="004B67D1" w:rsidRDefault="004B67D1" w:rsidP="004B67D1"/>
          <w:p w14:paraId="2AF667D4" w14:textId="7EF9E651" w:rsidR="1705E9F7" w:rsidRDefault="1705E9F7" w:rsidP="4D76C2C4">
            <w:pPr>
              <w:rPr>
                <w:rFonts w:eastAsiaTheme="minorEastAsia"/>
              </w:rPr>
            </w:pPr>
          </w:p>
          <w:p w14:paraId="4E65CB0C" w14:textId="25776B94" w:rsidR="4D76C2C4" w:rsidRDefault="4D76C2C4" w:rsidP="4D76C2C4">
            <w:pPr>
              <w:rPr>
                <w:rFonts w:eastAsiaTheme="minorEastAsia"/>
              </w:rPr>
            </w:pPr>
          </w:p>
        </w:tc>
        <w:tc>
          <w:tcPr>
            <w:tcW w:w="2835" w:type="dxa"/>
          </w:tcPr>
          <w:p w14:paraId="6A591969" w14:textId="7EC99A44" w:rsidR="6607A081" w:rsidRDefault="5F470FE6" w:rsidP="2CCD9E84">
            <w:pPr>
              <w:rPr>
                <w:rFonts w:eastAsiaTheme="minorEastAsia"/>
              </w:rPr>
            </w:pPr>
            <w:r w:rsidRPr="2CCD9E84">
              <w:rPr>
                <w:rFonts w:eastAsiaTheme="minorEastAsia"/>
              </w:rPr>
              <w:t>Education for Sustainable Development</w:t>
            </w:r>
          </w:p>
          <w:p w14:paraId="20BE7D91" w14:textId="3029E79B" w:rsidR="6607A081" w:rsidRDefault="5F470FE6" w:rsidP="4D76C2C4">
            <w:r w:rsidRPr="2CCD9E84">
              <w:rPr>
                <w:rFonts w:eastAsiaTheme="minorEastAsia"/>
              </w:rPr>
              <w:t xml:space="preserve">      </w:t>
            </w:r>
            <w:sdt>
              <w:sdtPr>
                <w:id w:val="142303536"/>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4408EBB4" w14:textId="18C814D0" w:rsidR="6607A081" w:rsidRDefault="6607A081" w:rsidP="2CCD9E84">
            <w:pPr>
              <w:rPr>
                <w:rFonts w:eastAsiaTheme="minorEastAsia"/>
              </w:rPr>
            </w:pPr>
          </w:p>
        </w:tc>
        <w:tc>
          <w:tcPr>
            <w:tcW w:w="1994" w:type="dxa"/>
          </w:tcPr>
          <w:p w14:paraId="0EB6D3B3" w14:textId="686C8AF2" w:rsidR="004B67D1" w:rsidRDefault="4682AFE8" w:rsidP="004B67D1">
            <w:r w:rsidRPr="4D76C2C4">
              <w:rPr>
                <w:rFonts w:eastAsiaTheme="minorEastAsia"/>
              </w:rPr>
              <w:t>Staff</w:t>
            </w:r>
            <w:r w:rsidR="004B67D1">
              <w:rPr>
                <w:rFonts w:eastAsiaTheme="minorEastAsia"/>
              </w:rPr>
              <w:t xml:space="preserve"> </w:t>
            </w:r>
            <w:sdt>
              <w:sdtPr>
                <w:id w:val="-1504040885"/>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50F0D9B5" w14:textId="16E421D1" w:rsidR="4682AFE8" w:rsidRDefault="4682AFE8" w:rsidP="4D76C2C4">
            <w:pPr>
              <w:rPr>
                <w:rFonts w:eastAsiaTheme="minorEastAsia"/>
              </w:rPr>
            </w:pPr>
          </w:p>
        </w:tc>
      </w:tr>
      <w:tr w:rsidR="4D76C2C4" w14:paraId="5CA450B8" w14:textId="77777777" w:rsidTr="2CCD9E84">
        <w:trPr>
          <w:trHeight w:val="300"/>
        </w:trPr>
        <w:tc>
          <w:tcPr>
            <w:tcW w:w="2263" w:type="dxa"/>
          </w:tcPr>
          <w:p w14:paraId="7130E4E0" w14:textId="56845F91" w:rsidR="004B67D1" w:rsidRDefault="64C96453" w:rsidP="004B67D1">
            <w:r w:rsidRPr="4D76C2C4">
              <w:rPr>
                <w:rFonts w:eastAsiaTheme="minorEastAsia"/>
              </w:rPr>
              <w:t>Consult</w:t>
            </w:r>
            <w:r w:rsidR="004B67D1">
              <w:rPr>
                <w:rFonts w:eastAsiaTheme="minorEastAsia"/>
              </w:rPr>
              <w:t xml:space="preserve"> </w:t>
            </w:r>
            <w:sdt>
              <w:sdtPr>
                <w:id w:val="955906564"/>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0843B53A" w14:textId="7BC95C95" w:rsidR="64C96453" w:rsidRDefault="64C96453" w:rsidP="4D76C2C4">
            <w:pPr>
              <w:rPr>
                <w:rFonts w:eastAsiaTheme="minorEastAsia"/>
              </w:rPr>
            </w:pPr>
          </w:p>
        </w:tc>
        <w:tc>
          <w:tcPr>
            <w:tcW w:w="2268" w:type="dxa"/>
          </w:tcPr>
          <w:p w14:paraId="74970A2C" w14:textId="241B5936" w:rsidR="004B67D1" w:rsidRDefault="00F77C41" w:rsidP="004B67D1">
            <w:r w:rsidRPr="00F77C41">
              <w:rPr>
                <w:rFonts w:eastAsiaTheme="minorEastAsia"/>
              </w:rPr>
              <w:t>Innovation in Teaching</w:t>
            </w:r>
            <w:sdt>
              <w:sdtPr>
                <w:id w:val="929542715"/>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58000F17" w14:textId="616E3504" w:rsidR="4FB28722" w:rsidRDefault="4FB28722" w:rsidP="4D76C2C4">
            <w:pPr>
              <w:rPr>
                <w:rFonts w:eastAsiaTheme="minorEastAsia"/>
              </w:rPr>
            </w:pPr>
          </w:p>
          <w:p w14:paraId="223752F5" w14:textId="6096D81D" w:rsidR="4D76C2C4" w:rsidRDefault="4D76C2C4" w:rsidP="4D76C2C4">
            <w:pPr>
              <w:rPr>
                <w:rFonts w:eastAsiaTheme="minorEastAsia"/>
              </w:rPr>
            </w:pPr>
          </w:p>
        </w:tc>
        <w:tc>
          <w:tcPr>
            <w:tcW w:w="2835" w:type="dxa"/>
          </w:tcPr>
          <w:p w14:paraId="77BA9F96" w14:textId="3E849DF0" w:rsidR="4D76C2C4" w:rsidRDefault="367DA083" w:rsidP="2CCD9E84">
            <w:pPr>
              <w:rPr>
                <w:rFonts w:eastAsiaTheme="minorEastAsia"/>
              </w:rPr>
            </w:pPr>
            <w:r w:rsidRPr="2CCD9E84">
              <w:rPr>
                <w:rFonts w:eastAsiaTheme="minorEastAsia"/>
              </w:rPr>
              <w:t>Academic Integrity</w:t>
            </w:r>
          </w:p>
          <w:sdt>
            <w:sdtPr>
              <w:id w:val="104166976"/>
              <w14:checkbox>
                <w14:checked w14:val="1"/>
                <w14:checkedState w14:val="2612" w14:font="MS Gothic"/>
                <w14:uncheckedState w14:val="2610" w14:font="MS Gothic"/>
              </w14:checkbox>
            </w:sdtPr>
            <w:sdtContent>
              <w:p w14:paraId="1A9458DA" w14:textId="26F51273" w:rsidR="4D76C2C4" w:rsidRDefault="001012CE" w:rsidP="4D76C2C4">
                <w:r>
                  <w:rPr>
                    <w:rFonts w:ascii="MS Gothic" w:eastAsia="MS Gothic" w:hAnsi="MS Gothic" w:hint="eastAsia"/>
                  </w:rPr>
                  <w:t>☒</w:t>
                </w:r>
              </w:p>
            </w:sdtContent>
          </w:sdt>
          <w:p w14:paraId="12465871" w14:textId="351328E8" w:rsidR="4D76C2C4" w:rsidRDefault="4D76C2C4" w:rsidP="2CCD9E84">
            <w:pPr>
              <w:rPr>
                <w:rFonts w:eastAsiaTheme="minorEastAsia"/>
              </w:rPr>
            </w:pPr>
          </w:p>
        </w:tc>
        <w:tc>
          <w:tcPr>
            <w:tcW w:w="1994" w:type="dxa"/>
          </w:tcPr>
          <w:p w14:paraId="01F68900" w14:textId="7A2A3C29" w:rsidR="004B67D1" w:rsidRDefault="5D046058" w:rsidP="004B67D1">
            <w:r w:rsidRPr="4D76C2C4">
              <w:rPr>
                <w:rFonts w:eastAsiaTheme="minorEastAsia"/>
              </w:rPr>
              <w:t xml:space="preserve">Wider community </w:t>
            </w:r>
            <w:r w:rsidR="004B67D1">
              <w:rPr>
                <w:rFonts w:eastAsiaTheme="minorEastAsia"/>
              </w:rPr>
              <w:t xml:space="preserve"> </w:t>
            </w:r>
            <w:sdt>
              <w:sdtPr>
                <w:id w:val="-614367958"/>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1377AF46" w14:textId="69F27B8C" w:rsidR="5D046058" w:rsidRDefault="5D046058" w:rsidP="4D76C2C4">
            <w:pPr>
              <w:spacing w:line="259" w:lineRule="auto"/>
              <w:rPr>
                <w:rFonts w:eastAsiaTheme="minorEastAsia"/>
              </w:rPr>
            </w:pPr>
          </w:p>
        </w:tc>
      </w:tr>
      <w:tr w:rsidR="4D76C2C4" w14:paraId="2871D13F" w14:textId="77777777" w:rsidTr="2CCD9E84">
        <w:trPr>
          <w:trHeight w:val="300"/>
        </w:trPr>
        <w:tc>
          <w:tcPr>
            <w:tcW w:w="2263" w:type="dxa"/>
          </w:tcPr>
          <w:p w14:paraId="2A8CE11C" w14:textId="5D4474D2" w:rsidR="004B67D1" w:rsidRDefault="64C96453" w:rsidP="004B67D1">
            <w:r w:rsidRPr="4D76C2C4">
              <w:rPr>
                <w:rFonts w:eastAsiaTheme="minorEastAsia"/>
              </w:rPr>
              <w:t>Create</w:t>
            </w:r>
            <w:r w:rsidR="004B67D1">
              <w:rPr>
                <w:rFonts w:eastAsiaTheme="minorEastAsia"/>
              </w:rPr>
              <w:t xml:space="preserve"> </w:t>
            </w:r>
            <w:sdt>
              <w:sdtPr>
                <w:id w:val="-323055325"/>
                <w14:checkbox>
                  <w14:checked w14:val="1"/>
                  <w14:checkedState w14:val="2612" w14:font="MS Gothic"/>
                  <w14:uncheckedState w14:val="2610" w14:font="MS Gothic"/>
                </w14:checkbox>
              </w:sdtPr>
              <w:sdtContent>
                <w:r w:rsidR="001012CE">
                  <w:rPr>
                    <w:rFonts w:ascii="MS Gothic" w:eastAsia="MS Gothic" w:hAnsi="MS Gothic" w:hint="eastAsia"/>
                  </w:rPr>
                  <w:t>☒</w:t>
                </w:r>
              </w:sdtContent>
            </w:sdt>
          </w:p>
          <w:p w14:paraId="517F3FA0" w14:textId="79A4C663" w:rsidR="64C96453" w:rsidRDefault="64C96453" w:rsidP="4D76C2C4">
            <w:pPr>
              <w:rPr>
                <w:rFonts w:eastAsiaTheme="minorEastAsia"/>
              </w:rPr>
            </w:pPr>
          </w:p>
        </w:tc>
        <w:tc>
          <w:tcPr>
            <w:tcW w:w="2268" w:type="dxa"/>
          </w:tcPr>
          <w:p w14:paraId="53324FB1" w14:textId="1DFC93E4" w:rsidR="004B67D1" w:rsidRDefault="00F77C41" w:rsidP="004B67D1">
            <w:r w:rsidRPr="00F77C41">
              <w:rPr>
                <w:rFonts w:eastAsiaTheme="minorEastAsia"/>
              </w:rPr>
              <w:t>Professional Development</w:t>
            </w:r>
            <w:r w:rsidR="004B67D1">
              <w:rPr>
                <w:rFonts w:eastAsiaTheme="minorEastAsia"/>
              </w:rPr>
              <w:t xml:space="preserve">                                 </w:t>
            </w:r>
            <w:sdt>
              <w:sdtPr>
                <w:id w:val="364410031"/>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6B64DE53" w14:textId="4C281430" w:rsidR="4D76C2C4" w:rsidRDefault="4D76C2C4" w:rsidP="4D76C2C4">
            <w:pPr>
              <w:rPr>
                <w:rFonts w:eastAsiaTheme="minorEastAsia"/>
              </w:rPr>
            </w:pPr>
          </w:p>
        </w:tc>
        <w:tc>
          <w:tcPr>
            <w:tcW w:w="2835" w:type="dxa"/>
          </w:tcPr>
          <w:p w14:paraId="48EFB8E6" w14:textId="5D9A4C70" w:rsidR="4D76C2C4" w:rsidRDefault="3144F35D" w:rsidP="2CCD9E84">
            <w:pPr>
              <w:rPr>
                <w:rFonts w:eastAsiaTheme="minorEastAsia"/>
              </w:rPr>
            </w:pPr>
            <w:r w:rsidRPr="2CCD9E84">
              <w:rPr>
                <w:rFonts w:eastAsiaTheme="minorEastAsia"/>
              </w:rPr>
              <w:t>Inclusive and Equitable Teaching Practices</w:t>
            </w:r>
          </w:p>
          <w:sdt>
            <w:sdtPr>
              <w:id w:val="1858990025"/>
              <w14:checkbox>
                <w14:checked w14:val="1"/>
                <w14:checkedState w14:val="2612" w14:font="MS Gothic"/>
                <w14:uncheckedState w14:val="2610" w14:font="MS Gothic"/>
              </w14:checkbox>
            </w:sdtPr>
            <w:sdtContent>
              <w:p w14:paraId="37386CD6" w14:textId="61F95C48" w:rsidR="4D76C2C4" w:rsidRDefault="001012CE" w:rsidP="4D76C2C4">
                <w:r>
                  <w:rPr>
                    <w:rFonts w:ascii="MS Gothic" w:eastAsia="MS Gothic" w:hAnsi="MS Gothic" w:hint="eastAsia"/>
                  </w:rPr>
                  <w:t>☒</w:t>
                </w:r>
              </w:p>
            </w:sdtContent>
          </w:sdt>
          <w:p w14:paraId="568879D9" w14:textId="5CBC79AF" w:rsidR="4D76C2C4" w:rsidRDefault="4D76C2C4" w:rsidP="2CCD9E84">
            <w:pPr>
              <w:rPr>
                <w:rFonts w:eastAsiaTheme="minorEastAsia"/>
              </w:rPr>
            </w:pPr>
          </w:p>
        </w:tc>
        <w:tc>
          <w:tcPr>
            <w:tcW w:w="1994" w:type="dxa"/>
          </w:tcPr>
          <w:p w14:paraId="077B26D0" w14:textId="77777777" w:rsidR="004B67D1" w:rsidRDefault="0325DB1F" w:rsidP="004B67D1">
            <w:r w:rsidRPr="4D76C2C4">
              <w:rPr>
                <w:rFonts w:eastAsiaTheme="minorEastAsia"/>
              </w:rPr>
              <w:t>Other</w:t>
            </w:r>
            <w:r w:rsidR="004B67D1">
              <w:rPr>
                <w:rFonts w:eastAsiaTheme="minorEastAsia"/>
              </w:rPr>
              <w:t xml:space="preserve"> </w:t>
            </w:r>
            <w:sdt>
              <w:sdtPr>
                <w:id w:val="-1072504857"/>
                <w14:checkbox>
                  <w14:checked w14:val="0"/>
                  <w14:checkedState w14:val="2612" w14:font="MS Gothic"/>
                  <w14:uncheckedState w14:val="2610" w14:font="MS Gothic"/>
                </w14:checkbox>
              </w:sdtPr>
              <w:sdtContent>
                <w:r w:rsidR="004B67D1">
                  <w:rPr>
                    <w:rFonts w:ascii="MS Gothic" w:eastAsia="MS Gothic" w:hAnsi="MS Gothic" w:hint="eastAsia"/>
                  </w:rPr>
                  <w:t>☐</w:t>
                </w:r>
              </w:sdtContent>
            </w:sdt>
          </w:p>
          <w:p w14:paraId="585486CB" w14:textId="1A8C9CB5" w:rsidR="0325DB1F" w:rsidRDefault="0325DB1F" w:rsidP="4D76C2C4">
            <w:pPr>
              <w:rPr>
                <w:rFonts w:eastAsiaTheme="minorEastAsia"/>
              </w:rPr>
            </w:pPr>
          </w:p>
        </w:tc>
      </w:tr>
      <w:tr w:rsidR="4D76C2C4" w14:paraId="6C85DB35" w14:textId="77777777" w:rsidTr="2CCD9E84">
        <w:trPr>
          <w:trHeight w:val="300"/>
        </w:trPr>
        <w:tc>
          <w:tcPr>
            <w:tcW w:w="2263" w:type="dxa"/>
          </w:tcPr>
          <w:p w14:paraId="10E1361F" w14:textId="083857AF" w:rsidR="004B67D1" w:rsidRDefault="64C96453" w:rsidP="004B67D1">
            <w:r w:rsidRPr="4D76C2C4">
              <w:rPr>
                <w:rFonts w:eastAsiaTheme="minorEastAsia"/>
              </w:rPr>
              <w:t xml:space="preserve">Celebrate </w:t>
            </w:r>
            <w:r w:rsidR="40D0435F" w:rsidRPr="4D76C2C4">
              <w:rPr>
                <w:rFonts w:eastAsiaTheme="minorEastAsia"/>
              </w:rPr>
              <w:t>&amp;</w:t>
            </w:r>
            <w:r w:rsidRPr="4D76C2C4">
              <w:rPr>
                <w:rFonts w:eastAsiaTheme="minorEastAsia"/>
              </w:rPr>
              <w:t xml:space="preserve"> </w:t>
            </w:r>
            <w:proofErr w:type="gramStart"/>
            <w:r w:rsidRPr="4D76C2C4">
              <w:rPr>
                <w:rFonts w:eastAsiaTheme="minorEastAsia"/>
              </w:rPr>
              <w:t>Continue</w:t>
            </w:r>
            <w:proofErr w:type="gramEnd"/>
            <w:r w:rsidR="004B67D1">
              <w:rPr>
                <w:rFonts w:eastAsiaTheme="minorEastAsia"/>
              </w:rPr>
              <w:t xml:space="preserve"> </w:t>
            </w:r>
            <w:r w:rsidRPr="4D76C2C4">
              <w:rPr>
                <w:rFonts w:eastAsiaTheme="minorEastAsia"/>
              </w:rPr>
              <w:t xml:space="preserve"> </w:t>
            </w:r>
            <w:sdt>
              <w:sdtPr>
                <w:id w:val="-1867205490"/>
                <w14:checkbox>
                  <w14:checked w14:val="1"/>
                  <w14:checkedState w14:val="2612" w14:font="MS Gothic"/>
                  <w14:uncheckedState w14:val="2610" w14:font="MS Gothic"/>
                </w14:checkbox>
              </w:sdtPr>
              <w:sdtContent>
                <w:r w:rsidR="001551D3">
                  <w:rPr>
                    <w:rFonts w:ascii="MS Gothic" w:eastAsia="MS Gothic" w:hAnsi="MS Gothic" w:hint="eastAsia"/>
                  </w:rPr>
                  <w:t>☒</w:t>
                </w:r>
              </w:sdtContent>
            </w:sdt>
          </w:p>
          <w:p w14:paraId="4014549A" w14:textId="2AE5FC49" w:rsidR="64C96453" w:rsidRDefault="64C96453" w:rsidP="4D76C2C4">
            <w:pPr>
              <w:rPr>
                <w:rFonts w:eastAsiaTheme="minorEastAsia"/>
              </w:rPr>
            </w:pPr>
          </w:p>
        </w:tc>
        <w:tc>
          <w:tcPr>
            <w:tcW w:w="2268" w:type="dxa"/>
          </w:tcPr>
          <w:p w14:paraId="4675B59D" w14:textId="6AE1B304" w:rsidR="4D76C2C4" w:rsidRDefault="00F77C41" w:rsidP="4D76C2C4">
            <w:pPr>
              <w:rPr>
                <w:rFonts w:eastAsiaTheme="minorEastAsia"/>
              </w:rPr>
            </w:pPr>
            <w:r w:rsidRPr="00F77C41">
              <w:rPr>
                <w:rFonts w:eastAsiaTheme="minorEastAsia"/>
              </w:rPr>
              <w:t>Research and Evaluation</w:t>
            </w:r>
            <w:r>
              <w:t xml:space="preserve"> </w:t>
            </w:r>
            <w:sdt>
              <w:sdtPr>
                <w:id w:val="-1135100071"/>
                <w14:checkbox>
                  <w14:checked w14:val="1"/>
                  <w14:checkedState w14:val="2612" w14:font="MS Gothic"/>
                  <w14:uncheckedState w14:val="2610" w14:font="MS Gothic"/>
                </w14:checkbox>
              </w:sdtPr>
              <w:sdtContent>
                <w:r w:rsidR="001551D3">
                  <w:rPr>
                    <w:rFonts w:ascii="MS Gothic" w:eastAsia="MS Gothic" w:hAnsi="MS Gothic" w:hint="eastAsia"/>
                  </w:rPr>
                  <w:t>☒</w:t>
                </w:r>
              </w:sdtContent>
            </w:sdt>
          </w:p>
        </w:tc>
        <w:tc>
          <w:tcPr>
            <w:tcW w:w="2835" w:type="dxa"/>
          </w:tcPr>
          <w:p w14:paraId="2644A55C" w14:textId="2A14F8EF" w:rsidR="4D76C2C4" w:rsidRDefault="5C5B25A3" w:rsidP="2CCD9E84">
            <w:pPr>
              <w:rPr>
                <w:rFonts w:eastAsiaTheme="minorEastAsia"/>
              </w:rPr>
            </w:pPr>
            <w:r w:rsidRPr="2CCD9E84">
              <w:rPr>
                <w:rFonts w:eastAsiaTheme="minorEastAsia"/>
              </w:rPr>
              <w:t>Innovations in Assessment and Feedback</w:t>
            </w:r>
          </w:p>
          <w:sdt>
            <w:sdtPr>
              <w:id w:val="60482010"/>
              <w14:checkbox>
                <w14:checked w14:val="0"/>
                <w14:checkedState w14:val="2612" w14:font="MS Gothic"/>
                <w14:uncheckedState w14:val="2610" w14:font="MS Gothic"/>
              </w14:checkbox>
            </w:sdtPr>
            <w:sdtContent>
              <w:p w14:paraId="660CF1DD" w14:textId="77777777" w:rsidR="4D76C2C4" w:rsidRDefault="5C5B25A3" w:rsidP="4D76C2C4">
                <w:r w:rsidRPr="2CCD9E84">
                  <w:rPr>
                    <w:rFonts w:ascii="MS Gothic" w:eastAsia="MS Gothic" w:hAnsi="MS Gothic"/>
                  </w:rPr>
                  <w:t>☐</w:t>
                </w:r>
              </w:p>
            </w:sdtContent>
          </w:sdt>
          <w:p w14:paraId="1004712B" w14:textId="038E06D9" w:rsidR="4D76C2C4" w:rsidRDefault="4D76C2C4" w:rsidP="2CCD9E84">
            <w:pPr>
              <w:rPr>
                <w:rFonts w:eastAsiaTheme="minorEastAsia"/>
              </w:rPr>
            </w:pPr>
          </w:p>
        </w:tc>
        <w:tc>
          <w:tcPr>
            <w:tcW w:w="1994" w:type="dxa"/>
          </w:tcPr>
          <w:p w14:paraId="048A2566" w14:textId="79D8C028" w:rsidR="4D76C2C4" w:rsidRDefault="4D76C2C4" w:rsidP="4D76C2C4"/>
        </w:tc>
      </w:tr>
      <w:tr w:rsidR="4D76C2C4" w14:paraId="67125046" w14:textId="77777777" w:rsidTr="2CCD9E84">
        <w:trPr>
          <w:trHeight w:val="300"/>
        </w:trPr>
        <w:tc>
          <w:tcPr>
            <w:tcW w:w="2263" w:type="dxa"/>
          </w:tcPr>
          <w:p w14:paraId="1B5390AC" w14:textId="774FE2C2" w:rsidR="4D76C2C4" w:rsidRDefault="4D76C2C4" w:rsidP="4D76C2C4">
            <w:pPr>
              <w:rPr>
                <w:rFonts w:eastAsiaTheme="minorEastAsia"/>
              </w:rPr>
            </w:pPr>
          </w:p>
        </w:tc>
        <w:tc>
          <w:tcPr>
            <w:tcW w:w="2268" w:type="dxa"/>
          </w:tcPr>
          <w:p w14:paraId="47783E8C" w14:textId="0E64975F" w:rsidR="4D76C2C4" w:rsidRDefault="4D76C2C4" w:rsidP="4D76C2C4">
            <w:pPr>
              <w:rPr>
                <w:rFonts w:eastAsiaTheme="minorEastAsia"/>
              </w:rPr>
            </w:pPr>
          </w:p>
        </w:tc>
        <w:tc>
          <w:tcPr>
            <w:tcW w:w="2835" w:type="dxa"/>
          </w:tcPr>
          <w:p w14:paraId="0FB8EE98" w14:textId="446A8D77" w:rsidR="4D76C2C4" w:rsidRDefault="5C5B25A3" w:rsidP="2CCD9E84">
            <w:pPr>
              <w:rPr>
                <w:rFonts w:eastAsiaTheme="minorEastAsia"/>
              </w:rPr>
            </w:pPr>
            <w:r w:rsidRPr="2CCD9E84">
              <w:rPr>
                <w:rFonts w:eastAsiaTheme="minorEastAsia"/>
              </w:rPr>
              <w:t>Student Engagement and Partnership</w:t>
            </w:r>
          </w:p>
          <w:sdt>
            <w:sdtPr>
              <w:id w:val="258426312"/>
              <w14:checkbox>
                <w14:checked w14:val="1"/>
                <w14:checkedState w14:val="2612" w14:font="MS Gothic"/>
                <w14:uncheckedState w14:val="2610" w14:font="MS Gothic"/>
              </w14:checkbox>
            </w:sdtPr>
            <w:sdtContent>
              <w:p w14:paraId="3BA6E4A7" w14:textId="545F714B" w:rsidR="4D76C2C4" w:rsidRDefault="001551D3" w:rsidP="4D76C2C4">
                <w:r>
                  <w:rPr>
                    <w:rFonts w:ascii="MS Gothic" w:eastAsia="MS Gothic" w:hAnsi="MS Gothic" w:hint="eastAsia"/>
                  </w:rPr>
                  <w:t>☒</w:t>
                </w:r>
              </w:p>
            </w:sdtContent>
          </w:sdt>
          <w:p w14:paraId="1806A4EB" w14:textId="586EBD83" w:rsidR="4D76C2C4" w:rsidRDefault="4D76C2C4" w:rsidP="2CCD9E84">
            <w:pPr>
              <w:rPr>
                <w:rFonts w:eastAsiaTheme="minorEastAsia"/>
              </w:rPr>
            </w:pPr>
          </w:p>
          <w:p w14:paraId="6B125D75" w14:textId="7595253A" w:rsidR="4D76C2C4" w:rsidRDefault="4D76C2C4" w:rsidP="4D76C2C4">
            <w:pPr>
              <w:rPr>
                <w:rFonts w:eastAsiaTheme="minorEastAsia"/>
              </w:rPr>
            </w:pPr>
          </w:p>
        </w:tc>
        <w:tc>
          <w:tcPr>
            <w:tcW w:w="1994" w:type="dxa"/>
          </w:tcPr>
          <w:p w14:paraId="1B56B7FD" w14:textId="12FEC19C" w:rsidR="4D76C2C4" w:rsidRDefault="4D76C2C4" w:rsidP="4D76C2C4"/>
        </w:tc>
      </w:tr>
      <w:tr w:rsidR="4D76C2C4" w14:paraId="508DB718" w14:textId="77777777" w:rsidTr="2CCD9E84">
        <w:trPr>
          <w:trHeight w:val="300"/>
        </w:trPr>
        <w:tc>
          <w:tcPr>
            <w:tcW w:w="2263" w:type="dxa"/>
          </w:tcPr>
          <w:p w14:paraId="415939F4" w14:textId="13C3E105" w:rsidR="4D76C2C4" w:rsidRDefault="4D76C2C4" w:rsidP="4D76C2C4">
            <w:pPr>
              <w:rPr>
                <w:rFonts w:eastAsiaTheme="minorEastAsia"/>
              </w:rPr>
            </w:pPr>
          </w:p>
        </w:tc>
        <w:tc>
          <w:tcPr>
            <w:tcW w:w="2268" w:type="dxa"/>
          </w:tcPr>
          <w:p w14:paraId="4A0DE4F2" w14:textId="78E03727" w:rsidR="4D76C2C4" w:rsidRDefault="4D76C2C4" w:rsidP="4D76C2C4">
            <w:pPr>
              <w:rPr>
                <w:rFonts w:eastAsiaTheme="minorEastAsia"/>
              </w:rPr>
            </w:pPr>
          </w:p>
        </w:tc>
        <w:tc>
          <w:tcPr>
            <w:tcW w:w="2835" w:type="dxa"/>
          </w:tcPr>
          <w:p w14:paraId="7CD5CE98" w14:textId="1D0235D9" w:rsidR="4D76C2C4" w:rsidRDefault="5C5B25A3" w:rsidP="2CCD9E84">
            <w:pPr>
              <w:rPr>
                <w:rFonts w:eastAsiaTheme="minorEastAsia"/>
                <w:sz w:val="20"/>
                <w:szCs w:val="20"/>
              </w:rPr>
            </w:pPr>
            <w:r w:rsidRPr="2CCD9E84">
              <w:rPr>
                <w:rFonts w:eastAsiaTheme="minorEastAsia"/>
              </w:rPr>
              <w:t>Collaborative and Interdisciplinary Approaches</w:t>
            </w:r>
          </w:p>
          <w:sdt>
            <w:sdtPr>
              <w:id w:val="1442802867"/>
              <w14:checkbox>
                <w14:checked w14:val="1"/>
                <w14:checkedState w14:val="2612" w14:font="MS Gothic"/>
                <w14:uncheckedState w14:val="2610" w14:font="MS Gothic"/>
              </w14:checkbox>
            </w:sdtPr>
            <w:sdtContent>
              <w:p w14:paraId="2FBBF569" w14:textId="0E4EA6DC" w:rsidR="4D76C2C4" w:rsidRDefault="001551D3" w:rsidP="4D76C2C4">
                <w:r>
                  <w:rPr>
                    <w:rFonts w:ascii="MS Gothic" w:eastAsia="MS Gothic" w:hAnsi="MS Gothic" w:hint="eastAsia"/>
                  </w:rPr>
                  <w:t>☒</w:t>
                </w:r>
              </w:p>
            </w:sdtContent>
          </w:sdt>
          <w:p w14:paraId="6A65D662" w14:textId="5A7285C5" w:rsidR="4D76C2C4" w:rsidRDefault="4D76C2C4" w:rsidP="2CCD9E84">
            <w:pPr>
              <w:rPr>
                <w:rFonts w:eastAsiaTheme="minorEastAsia"/>
              </w:rPr>
            </w:pPr>
          </w:p>
        </w:tc>
        <w:tc>
          <w:tcPr>
            <w:tcW w:w="1994" w:type="dxa"/>
          </w:tcPr>
          <w:p w14:paraId="37EA46BB" w14:textId="597ED12B" w:rsidR="4D76C2C4" w:rsidRDefault="4D76C2C4" w:rsidP="4D76C2C4"/>
        </w:tc>
      </w:tr>
      <w:tr w:rsidR="4D76C2C4" w14:paraId="239C46B2" w14:textId="77777777" w:rsidTr="2CCD9E84">
        <w:trPr>
          <w:trHeight w:val="300"/>
        </w:trPr>
        <w:tc>
          <w:tcPr>
            <w:tcW w:w="2263" w:type="dxa"/>
          </w:tcPr>
          <w:p w14:paraId="354ECACA" w14:textId="0F6DAD34" w:rsidR="4D76C2C4" w:rsidRDefault="4D76C2C4" w:rsidP="4D76C2C4"/>
        </w:tc>
        <w:tc>
          <w:tcPr>
            <w:tcW w:w="2268" w:type="dxa"/>
          </w:tcPr>
          <w:p w14:paraId="304E7DAE" w14:textId="08272CA4" w:rsidR="4D76C2C4" w:rsidRDefault="4D76C2C4" w:rsidP="4D76C2C4"/>
        </w:tc>
        <w:tc>
          <w:tcPr>
            <w:tcW w:w="2835" w:type="dxa"/>
          </w:tcPr>
          <w:p w14:paraId="054D29EE" w14:textId="1FD3F262" w:rsidR="004B67D1" w:rsidRDefault="5C5B25A3" w:rsidP="2CCD9E84">
            <w:pPr>
              <w:rPr>
                <w:rFonts w:eastAsiaTheme="minorEastAsia"/>
              </w:rPr>
            </w:pPr>
            <w:r w:rsidRPr="2CCD9E84">
              <w:rPr>
                <w:rFonts w:eastAsiaTheme="minorEastAsia"/>
              </w:rPr>
              <w:t>Artificial Intelligence</w:t>
            </w:r>
          </w:p>
          <w:sdt>
            <w:sdtPr>
              <w:id w:val="1670840661"/>
              <w14:checkbox>
                <w14:checked w14:val="0"/>
                <w14:checkedState w14:val="2612" w14:font="MS Gothic"/>
                <w14:uncheckedState w14:val="2610" w14:font="MS Gothic"/>
              </w14:checkbox>
            </w:sdtPr>
            <w:sdtContent>
              <w:p w14:paraId="53B823CF" w14:textId="77777777" w:rsidR="004B67D1" w:rsidRDefault="5C5B25A3" w:rsidP="4D76C2C4">
                <w:r w:rsidRPr="2CCD9E84">
                  <w:rPr>
                    <w:rFonts w:ascii="MS Gothic" w:eastAsia="MS Gothic" w:hAnsi="MS Gothic"/>
                  </w:rPr>
                  <w:t>☐</w:t>
                </w:r>
              </w:p>
            </w:sdtContent>
          </w:sdt>
          <w:p w14:paraId="59F04166" w14:textId="7CBDF9A5" w:rsidR="004B67D1" w:rsidRDefault="004B67D1" w:rsidP="2CCD9E84">
            <w:pPr>
              <w:rPr>
                <w:rFonts w:eastAsiaTheme="minorEastAsia"/>
              </w:rPr>
            </w:pPr>
          </w:p>
        </w:tc>
        <w:tc>
          <w:tcPr>
            <w:tcW w:w="1994" w:type="dxa"/>
          </w:tcPr>
          <w:p w14:paraId="446DEDFE" w14:textId="3DFF52F3" w:rsidR="4D76C2C4" w:rsidRDefault="4D76C2C4" w:rsidP="4D76C2C4"/>
        </w:tc>
      </w:tr>
      <w:tr w:rsidR="4D76C2C4" w14:paraId="14AA5248" w14:textId="77777777" w:rsidTr="2CCD9E84">
        <w:trPr>
          <w:trHeight w:val="300"/>
        </w:trPr>
        <w:tc>
          <w:tcPr>
            <w:tcW w:w="2263" w:type="dxa"/>
          </w:tcPr>
          <w:p w14:paraId="681D0E3E" w14:textId="2397A2BE" w:rsidR="4D76C2C4" w:rsidRDefault="4D76C2C4" w:rsidP="4D76C2C4"/>
        </w:tc>
        <w:tc>
          <w:tcPr>
            <w:tcW w:w="2268" w:type="dxa"/>
          </w:tcPr>
          <w:p w14:paraId="1666C6F0" w14:textId="1CA12492" w:rsidR="4D76C2C4" w:rsidRDefault="4D76C2C4" w:rsidP="4D76C2C4"/>
        </w:tc>
        <w:tc>
          <w:tcPr>
            <w:tcW w:w="2835" w:type="dxa"/>
          </w:tcPr>
          <w:p w14:paraId="26AF826C" w14:textId="3AE07A02" w:rsidR="004B67D1" w:rsidRDefault="5C5B25A3" w:rsidP="2CCD9E84">
            <w:pPr>
              <w:rPr>
                <w:rFonts w:eastAsiaTheme="minorEastAsia"/>
              </w:rPr>
            </w:pPr>
            <w:r w:rsidRPr="2CCD9E84">
              <w:rPr>
                <w:rFonts w:eastAsiaTheme="minorEastAsia"/>
              </w:rPr>
              <w:t xml:space="preserve">Other </w:t>
            </w:r>
          </w:p>
          <w:sdt>
            <w:sdtPr>
              <w:id w:val="255081851"/>
              <w14:checkbox>
                <w14:checked w14:val="0"/>
                <w14:checkedState w14:val="2612" w14:font="MS Gothic"/>
                <w14:uncheckedState w14:val="2610" w14:font="MS Gothic"/>
              </w14:checkbox>
            </w:sdtPr>
            <w:sdtContent>
              <w:p w14:paraId="490AFC75" w14:textId="5072131A" w:rsidR="004B67D1" w:rsidRDefault="5C5B25A3" w:rsidP="4D76C2C4">
                <w:r w:rsidRPr="2CCD9E84">
                  <w:rPr>
                    <w:rFonts w:ascii="MS Gothic" w:hAnsi="MS Gothic"/>
                  </w:rPr>
                  <w:t>☐</w:t>
                </w:r>
              </w:p>
            </w:sdtContent>
          </w:sdt>
          <w:p w14:paraId="76C4B626" w14:textId="45285CE2" w:rsidR="004B67D1" w:rsidRDefault="004B67D1" w:rsidP="2CCD9E84">
            <w:pPr>
              <w:rPr>
                <w:rFonts w:eastAsiaTheme="minorEastAsia"/>
              </w:rPr>
            </w:pPr>
          </w:p>
        </w:tc>
        <w:tc>
          <w:tcPr>
            <w:tcW w:w="1994" w:type="dxa"/>
          </w:tcPr>
          <w:p w14:paraId="67F83151" w14:textId="2ACAC41B" w:rsidR="4D76C2C4" w:rsidRDefault="4D76C2C4" w:rsidP="4D76C2C4"/>
        </w:tc>
      </w:tr>
    </w:tbl>
    <w:p w14:paraId="33376E63" w14:textId="0E8ADB54" w:rsidR="4D76C2C4" w:rsidRDefault="4D76C2C4" w:rsidP="4D76C2C4">
      <w:pPr>
        <w:rPr>
          <w:rFonts w:eastAsiaTheme="minorEastAsia"/>
          <w:b/>
          <w:bCs/>
        </w:rPr>
      </w:pPr>
    </w:p>
    <w:p w14:paraId="2BE13540" w14:textId="32F2EB48" w:rsidR="58A24372" w:rsidRDefault="58A24372" w:rsidP="4D76C2C4">
      <w:pPr>
        <w:rPr>
          <w:rFonts w:eastAsiaTheme="minorEastAsia"/>
          <w:b/>
          <w:bCs/>
        </w:rPr>
      </w:pPr>
      <w:r w:rsidRPr="4D76C2C4">
        <w:rPr>
          <w:rFonts w:eastAsiaTheme="minorEastAsia"/>
          <w:b/>
          <w:bCs/>
        </w:rPr>
        <w:t>Contact Details</w:t>
      </w:r>
    </w:p>
    <w:tbl>
      <w:tblPr>
        <w:tblStyle w:val="TableGrid"/>
        <w:tblW w:w="0" w:type="auto"/>
        <w:tblLayout w:type="fixed"/>
        <w:tblLook w:val="04A0" w:firstRow="1" w:lastRow="0" w:firstColumn="1" w:lastColumn="0" w:noHBand="0" w:noVBand="1"/>
      </w:tblPr>
      <w:tblGrid>
        <w:gridCol w:w="2059"/>
        <w:gridCol w:w="7301"/>
      </w:tblGrid>
      <w:tr w:rsidR="4D76C2C4" w14:paraId="157B1DB6" w14:textId="77777777" w:rsidTr="4D76C2C4">
        <w:trPr>
          <w:trHeight w:val="300"/>
        </w:trPr>
        <w:tc>
          <w:tcPr>
            <w:tcW w:w="2059" w:type="dxa"/>
            <w:tcMar>
              <w:left w:w="105" w:type="dxa"/>
              <w:right w:w="105" w:type="dxa"/>
            </w:tcMar>
          </w:tcPr>
          <w:p w14:paraId="144C4BE8" w14:textId="7EC1199F" w:rsidR="58A24372" w:rsidRDefault="58A24372" w:rsidP="4D76C2C4">
            <w:pPr>
              <w:rPr>
                <w:rFonts w:eastAsiaTheme="minorEastAsia"/>
                <w:b/>
                <w:bCs/>
              </w:rPr>
            </w:pPr>
            <w:r w:rsidRPr="4D76C2C4">
              <w:rPr>
                <w:rFonts w:eastAsiaTheme="minorEastAsia"/>
                <w:b/>
                <w:bCs/>
              </w:rPr>
              <w:t>Contact Name</w:t>
            </w:r>
            <w:r w:rsidR="006A77B1">
              <w:rPr>
                <w:rFonts w:eastAsiaTheme="minorEastAsia"/>
                <w:b/>
                <w:bCs/>
              </w:rPr>
              <w:t>/s</w:t>
            </w:r>
          </w:p>
        </w:tc>
        <w:tc>
          <w:tcPr>
            <w:tcW w:w="7301" w:type="dxa"/>
            <w:tcMar>
              <w:left w:w="105" w:type="dxa"/>
              <w:right w:w="105" w:type="dxa"/>
            </w:tcMar>
          </w:tcPr>
          <w:p w14:paraId="26A459B8" w14:textId="170F074B" w:rsidR="006A77B1" w:rsidRDefault="001551D3"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Maureen Haran</w:t>
            </w:r>
            <w:r w:rsidR="00E97681">
              <w:rPr>
                <w:rFonts w:ascii="Calibri" w:eastAsia="Calibri" w:hAnsi="Calibri" w:cs="Calibri"/>
                <w:color w:val="000000" w:themeColor="text1"/>
                <w:lang w:val="en-IE"/>
              </w:rPr>
              <w:t>. Niamh Plunkett</w:t>
            </w:r>
          </w:p>
        </w:tc>
      </w:tr>
      <w:tr w:rsidR="4D76C2C4" w14:paraId="18C413E6" w14:textId="77777777" w:rsidTr="4D76C2C4">
        <w:trPr>
          <w:trHeight w:val="300"/>
        </w:trPr>
        <w:tc>
          <w:tcPr>
            <w:tcW w:w="2059" w:type="dxa"/>
            <w:tcMar>
              <w:left w:w="105" w:type="dxa"/>
              <w:right w:w="105" w:type="dxa"/>
            </w:tcMar>
          </w:tcPr>
          <w:p w14:paraId="1785EAB2" w14:textId="674DD7F0" w:rsidR="2DDBD4D0" w:rsidRDefault="2DDBD4D0" w:rsidP="4D76C2C4">
            <w:pPr>
              <w:rPr>
                <w:rFonts w:eastAsiaTheme="minorEastAsia"/>
                <w:b/>
                <w:bCs/>
              </w:rPr>
            </w:pPr>
            <w:r w:rsidRPr="4D76C2C4">
              <w:rPr>
                <w:rFonts w:eastAsiaTheme="minorEastAsia"/>
                <w:b/>
                <w:bCs/>
              </w:rPr>
              <w:t>Date</w:t>
            </w:r>
          </w:p>
        </w:tc>
        <w:tc>
          <w:tcPr>
            <w:tcW w:w="7301" w:type="dxa"/>
            <w:tcMar>
              <w:left w:w="105" w:type="dxa"/>
              <w:right w:w="105" w:type="dxa"/>
            </w:tcMar>
          </w:tcPr>
          <w:p w14:paraId="4AD6789D" w14:textId="55B18D2F" w:rsidR="4D76C2C4" w:rsidRDefault="001551D3" w:rsidP="4D76C2C4">
            <w:pPr>
              <w:spacing w:line="259" w:lineRule="auto"/>
              <w:rPr>
                <w:rFonts w:ascii="Calibri" w:eastAsia="Calibri" w:hAnsi="Calibri" w:cs="Calibri"/>
                <w:color w:val="000000" w:themeColor="text1"/>
                <w:lang w:val="en-IE"/>
              </w:rPr>
            </w:pPr>
            <w:r>
              <w:rPr>
                <w:rFonts w:ascii="Calibri" w:eastAsia="Calibri" w:hAnsi="Calibri" w:cs="Calibri"/>
                <w:color w:val="000000" w:themeColor="text1"/>
                <w:lang w:val="en-IE"/>
              </w:rPr>
              <w:t>08/11/2024</w:t>
            </w:r>
          </w:p>
          <w:p w14:paraId="4A1B23DA" w14:textId="03B4D184" w:rsidR="006A77B1" w:rsidRDefault="006A77B1" w:rsidP="4D76C2C4">
            <w:pPr>
              <w:spacing w:line="259" w:lineRule="auto"/>
              <w:rPr>
                <w:rFonts w:ascii="Calibri" w:eastAsia="Calibri" w:hAnsi="Calibri" w:cs="Calibri"/>
                <w:color w:val="000000" w:themeColor="text1"/>
                <w:lang w:val="en-IE"/>
              </w:rPr>
            </w:pPr>
          </w:p>
        </w:tc>
      </w:tr>
      <w:tr w:rsidR="4D76C2C4" w14:paraId="5CE43459" w14:textId="77777777" w:rsidTr="4D76C2C4">
        <w:trPr>
          <w:trHeight w:val="300"/>
        </w:trPr>
        <w:tc>
          <w:tcPr>
            <w:tcW w:w="2059" w:type="dxa"/>
            <w:tcMar>
              <w:left w:w="105" w:type="dxa"/>
              <w:right w:w="105" w:type="dxa"/>
            </w:tcMar>
          </w:tcPr>
          <w:p w14:paraId="29D98A35" w14:textId="77777777" w:rsidR="58A24372" w:rsidRDefault="58A24372" w:rsidP="4D76C2C4">
            <w:pPr>
              <w:rPr>
                <w:rFonts w:eastAsiaTheme="minorEastAsia"/>
                <w:b/>
                <w:bCs/>
              </w:rPr>
            </w:pPr>
            <w:r w:rsidRPr="4D76C2C4">
              <w:rPr>
                <w:rFonts w:eastAsiaTheme="minorEastAsia"/>
                <w:b/>
                <w:bCs/>
              </w:rPr>
              <w:t>Email Address</w:t>
            </w:r>
          </w:p>
          <w:p w14:paraId="24960703" w14:textId="5100E18C" w:rsidR="006A77B1" w:rsidRDefault="006A77B1" w:rsidP="4D76C2C4">
            <w:pPr>
              <w:rPr>
                <w:rFonts w:eastAsiaTheme="minorEastAsia"/>
                <w:b/>
                <w:bCs/>
              </w:rPr>
            </w:pPr>
          </w:p>
        </w:tc>
        <w:tc>
          <w:tcPr>
            <w:tcW w:w="7301" w:type="dxa"/>
            <w:tcMar>
              <w:left w:w="105" w:type="dxa"/>
              <w:right w:w="105" w:type="dxa"/>
            </w:tcMar>
          </w:tcPr>
          <w:p w14:paraId="6E130720" w14:textId="35D3FBB1" w:rsidR="4D76C2C4" w:rsidRDefault="00E97681" w:rsidP="4D76C2C4">
            <w:pPr>
              <w:spacing w:line="259" w:lineRule="auto"/>
              <w:rPr>
                <w:rFonts w:ascii="Calibri" w:eastAsia="Calibri" w:hAnsi="Calibri" w:cs="Calibri"/>
                <w:color w:val="000000" w:themeColor="text1"/>
                <w:lang w:val="en-IE"/>
              </w:rPr>
            </w:pPr>
            <w:hyperlink r:id="rId18" w:history="1">
              <w:r w:rsidRPr="009302F5">
                <w:rPr>
                  <w:rStyle w:val="Hyperlink"/>
                  <w:rFonts w:ascii="Calibri" w:eastAsia="Calibri" w:hAnsi="Calibri" w:cs="Calibri"/>
                  <w:lang w:val="en-IE"/>
                </w:rPr>
                <w:t>maureen.haran@atu.ie</w:t>
              </w:r>
            </w:hyperlink>
          </w:p>
          <w:p w14:paraId="4750C8F4" w14:textId="7E9F5141" w:rsidR="00E97681" w:rsidRDefault="00E97681" w:rsidP="4D76C2C4">
            <w:pPr>
              <w:spacing w:line="259" w:lineRule="auto"/>
              <w:rPr>
                <w:rFonts w:ascii="Calibri" w:eastAsia="Calibri" w:hAnsi="Calibri" w:cs="Calibri"/>
                <w:color w:val="000000" w:themeColor="text1"/>
                <w:lang w:val="en-IE"/>
              </w:rPr>
            </w:pPr>
            <w:hyperlink r:id="rId19" w:history="1">
              <w:r w:rsidRPr="009302F5">
                <w:rPr>
                  <w:rStyle w:val="Hyperlink"/>
                  <w:rFonts w:ascii="Calibri" w:eastAsia="Calibri" w:hAnsi="Calibri" w:cs="Calibri"/>
                  <w:lang w:val="en-IE"/>
                </w:rPr>
                <w:t>niamh.plunkett@atu.ie</w:t>
              </w:r>
            </w:hyperlink>
            <w:r>
              <w:rPr>
                <w:rFonts w:ascii="Calibri" w:eastAsia="Calibri" w:hAnsi="Calibri" w:cs="Calibri"/>
                <w:color w:val="000000" w:themeColor="text1"/>
                <w:lang w:val="en-IE"/>
              </w:rPr>
              <w:t xml:space="preserve"> </w:t>
            </w:r>
          </w:p>
        </w:tc>
      </w:tr>
      <w:tr w:rsidR="4D76C2C4" w14:paraId="3921D51E" w14:textId="77777777" w:rsidTr="4D76C2C4">
        <w:trPr>
          <w:trHeight w:val="300"/>
        </w:trPr>
        <w:tc>
          <w:tcPr>
            <w:tcW w:w="2059" w:type="dxa"/>
            <w:tcMar>
              <w:left w:w="105" w:type="dxa"/>
              <w:right w:w="105" w:type="dxa"/>
            </w:tcMar>
          </w:tcPr>
          <w:p w14:paraId="4D87E04E" w14:textId="7ED29C23" w:rsidR="58A24372" w:rsidRDefault="58A24372" w:rsidP="4D76C2C4">
            <w:pPr>
              <w:rPr>
                <w:rFonts w:eastAsiaTheme="minorEastAsia"/>
                <w:b/>
                <w:bCs/>
              </w:rPr>
            </w:pPr>
            <w:r w:rsidRPr="4D76C2C4">
              <w:rPr>
                <w:rFonts w:eastAsiaTheme="minorEastAsia"/>
                <w:b/>
                <w:bCs/>
              </w:rPr>
              <w:t>Links</w:t>
            </w:r>
          </w:p>
        </w:tc>
        <w:tc>
          <w:tcPr>
            <w:tcW w:w="7301" w:type="dxa"/>
            <w:tcMar>
              <w:left w:w="105" w:type="dxa"/>
              <w:right w:w="105" w:type="dxa"/>
            </w:tcMar>
          </w:tcPr>
          <w:p w14:paraId="0CDF91C8" w14:textId="4A48272D" w:rsidR="006A77B1" w:rsidRDefault="001551D3" w:rsidP="4D76C2C4">
            <w:pPr>
              <w:spacing w:line="259" w:lineRule="auto"/>
              <w:rPr>
                <w:rFonts w:ascii="Calibri" w:eastAsia="Calibri" w:hAnsi="Calibri" w:cs="Calibri"/>
                <w:color w:val="000000" w:themeColor="text1"/>
                <w:lang w:val="en-IE"/>
              </w:rPr>
            </w:pPr>
            <w:r w:rsidRPr="001551D3">
              <w:rPr>
                <w:rFonts w:ascii="Calibri" w:eastAsia="Calibri" w:hAnsi="Calibri" w:cs="Calibri"/>
                <w:i/>
                <w:iCs/>
                <w:color w:val="000000" w:themeColor="text1"/>
              </w:rPr>
              <w:t> </w:t>
            </w:r>
            <w:hyperlink r:id="rId20" w:tgtFrame="_blank" w:tooltip="Original URL: https://www.atu.ie/altitude-charter. Click or tap if you trust this link." w:history="1">
              <w:r w:rsidRPr="001551D3">
                <w:rPr>
                  <w:rStyle w:val="Hyperlink"/>
                  <w:rFonts w:ascii="Calibri" w:eastAsia="Calibri" w:hAnsi="Calibri" w:cs="Calibri"/>
                  <w:b/>
                  <w:bCs/>
                  <w:i/>
                  <w:iCs/>
                </w:rPr>
                <w:t>ALTIT</w:t>
              </w:r>
            </w:hyperlink>
            <w:hyperlink r:id="rId21" w:tgtFrame="_blank" w:tooltip="Original URL: https://www.atu.ie/altitude-charter. Click or tap if you trust this link." w:history="1">
              <w:r w:rsidRPr="001551D3">
                <w:rPr>
                  <w:rStyle w:val="Hyperlink"/>
                  <w:rFonts w:ascii="Calibri" w:eastAsia="Calibri" w:hAnsi="Calibri" w:cs="Calibri"/>
                  <w:b/>
                  <w:bCs/>
                  <w:i/>
                  <w:iCs/>
                </w:rPr>
                <w:t>UD</w:t>
              </w:r>
            </w:hyperlink>
            <w:hyperlink r:id="rId22" w:tgtFrame="_blank" w:tooltip="Original URL: https://www.atu.ie/altitude-charter. Click or tap if you trust this link." w:history="1">
              <w:r w:rsidRPr="001551D3">
                <w:rPr>
                  <w:rStyle w:val="Hyperlink"/>
                  <w:rFonts w:ascii="Calibri" w:eastAsia="Calibri" w:hAnsi="Calibri" w:cs="Calibri"/>
                  <w:b/>
                  <w:bCs/>
                  <w:i/>
                  <w:iCs/>
                </w:rPr>
                <w:t>E Project Webpage</w:t>
              </w:r>
            </w:hyperlink>
          </w:p>
        </w:tc>
      </w:tr>
    </w:tbl>
    <w:p w14:paraId="2C76D734" w14:textId="24CF8AC2" w:rsidR="3B6AE0E1" w:rsidRDefault="3B6AE0E1" w:rsidP="2CCD9E84">
      <w:pPr>
        <w:rPr>
          <w:rFonts w:eastAsiaTheme="minorEastAsia"/>
          <w:color w:val="000000" w:themeColor="text1"/>
        </w:rPr>
      </w:pPr>
    </w:p>
    <w:p w14:paraId="674478AC" w14:textId="4E49E8E5" w:rsidR="4D76C2C4" w:rsidRDefault="4D76C2C4" w:rsidP="4D76C2C4"/>
    <w:p w14:paraId="0688913F" w14:textId="34A8488E" w:rsidR="4D76C2C4" w:rsidRDefault="4D76C2C4" w:rsidP="4D76C2C4"/>
    <w:sectPr w:rsidR="4D76C2C4">
      <w:headerReference w:type="default" r:id="rId23"/>
      <w:footerReference w:type="even"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3C905" w14:textId="77777777" w:rsidR="00FE25EB" w:rsidRDefault="00FE25EB" w:rsidP="00801E77">
      <w:pPr>
        <w:spacing w:after="0" w:line="240" w:lineRule="auto"/>
      </w:pPr>
      <w:r>
        <w:separator/>
      </w:r>
    </w:p>
  </w:endnote>
  <w:endnote w:type="continuationSeparator" w:id="0">
    <w:p w14:paraId="5485E883" w14:textId="77777777" w:rsidR="00FE25EB" w:rsidRDefault="00FE25EB" w:rsidP="0080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6600891"/>
      <w:docPartObj>
        <w:docPartGallery w:val="Page Numbers (Bottom of Page)"/>
        <w:docPartUnique/>
      </w:docPartObj>
    </w:sdtPr>
    <w:sdtContent>
      <w:p w14:paraId="28A0470D" w14:textId="50251980" w:rsidR="004711D5" w:rsidRDefault="004711D5"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B54D69" w14:textId="77777777" w:rsidR="004711D5" w:rsidRDefault="004711D5" w:rsidP="004711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9495118"/>
      <w:docPartObj>
        <w:docPartGallery w:val="Page Numbers (Bottom of Page)"/>
        <w:docPartUnique/>
      </w:docPartObj>
    </w:sdtPr>
    <w:sdtContent>
      <w:p w14:paraId="47AD5702" w14:textId="1ABA3538" w:rsidR="004711D5" w:rsidRDefault="004711D5"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4F48FB" w14:textId="4C7B66B8" w:rsidR="00801E77" w:rsidRDefault="00760A27" w:rsidP="004711D5">
    <w:pPr>
      <w:pStyle w:val="Footer"/>
      <w:ind w:right="360"/>
    </w:pPr>
    <w:r>
      <w:rPr>
        <w:noProof/>
      </w:rPr>
      <w:drawing>
        <wp:anchor distT="0" distB="0" distL="114300" distR="114300" simplePos="0" relativeHeight="251658240" behindDoc="0" locked="0" layoutInCell="1" allowOverlap="1" wp14:anchorId="4D2040BC" wp14:editId="40BD7DD3">
          <wp:simplePos x="0" y="0"/>
          <wp:positionH relativeFrom="column">
            <wp:posOffset>3841657</wp:posOffset>
          </wp:positionH>
          <wp:positionV relativeFrom="paragraph">
            <wp:posOffset>-171450</wp:posOffset>
          </wp:positionV>
          <wp:extent cx="1790700" cy="494665"/>
          <wp:effectExtent l="0" t="0" r="0" b="635"/>
          <wp:wrapNone/>
          <wp:docPr id="313894586" name="Picture 31389458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0700" cy="494665"/>
                  </a:xfrm>
                  <a:prstGeom prst="rect">
                    <a:avLst/>
                  </a:prstGeom>
                </pic:spPr>
              </pic:pic>
            </a:graphicData>
          </a:graphic>
          <wp14:sizeRelH relativeFrom="page">
            <wp14:pctWidth>0</wp14:pctWidth>
          </wp14:sizeRelH>
          <wp14:sizeRelV relativeFrom="page">
            <wp14:pctHeight>0</wp14:pctHeight>
          </wp14:sizeRelV>
        </wp:anchor>
      </w:drawing>
    </w:r>
    <w:r w:rsidR="00801E77">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685F7" w14:textId="77777777" w:rsidR="00FE25EB" w:rsidRDefault="00FE25EB" w:rsidP="00801E77">
      <w:pPr>
        <w:spacing w:after="0" w:line="240" w:lineRule="auto"/>
      </w:pPr>
      <w:r>
        <w:separator/>
      </w:r>
    </w:p>
  </w:footnote>
  <w:footnote w:type="continuationSeparator" w:id="0">
    <w:p w14:paraId="6025B14D" w14:textId="77777777" w:rsidR="00FE25EB" w:rsidRDefault="00FE25EB" w:rsidP="00801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0A3CC" w14:textId="2D324C7B" w:rsidR="004711D5" w:rsidRDefault="004711D5" w:rsidP="004711D5">
    <w:pPr>
      <w:rPr>
        <w:b/>
        <w:bCs/>
        <w:sz w:val="28"/>
        <w:szCs w:val="28"/>
      </w:rPr>
    </w:pPr>
    <w:r>
      <w:rPr>
        <w:b/>
        <w:bCs/>
        <w:sz w:val="28"/>
        <w:szCs w:val="28"/>
      </w:rPr>
      <w:t>HEA Teaching and Learning Conference 2024</w:t>
    </w:r>
    <w:r w:rsidRPr="4D76C2C4">
      <w:rPr>
        <w:b/>
        <w:bCs/>
        <w:sz w:val="28"/>
        <w:szCs w:val="28"/>
      </w:rPr>
      <w:t xml:space="preserve"> </w:t>
    </w:r>
    <w:r>
      <w:tab/>
    </w:r>
    <w:r>
      <w:tab/>
    </w:r>
    <w:r>
      <w:tab/>
    </w:r>
    <w:r>
      <w:tab/>
    </w:r>
    <w:r w:rsidRPr="4D76C2C4">
      <w:rPr>
        <w:b/>
        <w:bCs/>
        <w:sz w:val="28"/>
        <w:szCs w:val="28"/>
      </w:rPr>
      <w:t>Case Study</w:t>
    </w:r>
  </w:p>
  <w:p w14:paraId="3CF02B86" w14:textId="77777777" w:rsidR="004711D5" w:rsidRDefault="004711D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BC05FA"/>
    <w:multiLevelType w:val="hybridMultilevel"/>
    <w:tmpl w:val="0ABC2E24"/>
    <w:lvl w:ilvl="0" w:tplc="83BEAE40">
      <w:start w:val="1"/>
      <w:numFmt w:val="bullet"/>
      <w:lvlText w:val="•"/>
      <w:lvlJc w:val="left"/>
      <w:pPr>
        <w:tabs>
          <w:tab w:val="num" w:pos="720"/>
        </w:tabs>
        <w:ind w:left="720" w:hanging="360"/>
      </w:pPr>
      <w:rPr>
        <w:rFonts w:ascii="Arial" w:hAnsi="Arial" w:hint="default"/>
      </w:rPr>
    </w:lvl>
    <w:lvl w:ilvl="1" w:tplc="804C8228" w:tentative="1">
      <w:start w:val="1"/>
      <w:numFmt w:val="bullet"/>
      <w:lvlText w:val="•"/>
      <w:lvlJc w:val="left"/>
      <w:pPr>
        <w:tabs>
          <w:tab w:val="num" w:pos="1440"/>
        </w:tabs>
        <w:ind w:left="1440" w:hanging="360"/>
      </w:pPr>
      <w:rPr>
        <w:rFonts w:ascii="Arial" w:hAnsi="Arial" w:hint="default"/>
      </w:rPr>
    </w:lvl>
    <w:lvl w:ilvl="2" w:tplc="C8667E62" w:tentative="1">
      <w:start w:val="1"/>
      <w:numFmt w:val="bullet"/>
      <w:lvlText w:val="•"/>
      <w:lvlJc w:val="left"/>
      <w:pPr>
        <w:tabs>
          <w:tab w:val="num" w:pos="2160"/>
        </w:tabs>
        <w:ind w:left="2160" w:hanging="360"/>
      </w:pPr>
      <w:rPr>
        <w:rFonts w:ascii="Arial" w:hAnsi="Arial" w:hint="default"/>
      </w:rPr>
    </w:lvl>
    <w:lvl w:ilvl="3" w:tplc="1C0C52BC" w:tentative="1">
      <w:start w:val="1"/>
      <w:numFmt w:val="bullet"/>
      <w:lvlText w:val="•"/>
      <w:lvlJc w:val="left"/>
      <w:pPr>
        <w:tabs>
          <w:tab w:val="num" w:pos="2880"/>
        </w:tabs>
        <w:ind w:left="2880" w:hanging="360"/>
      </w:pPr>
      <w:rPr>
        <w:rFonts w:ascii="Arial" w:hAnsi="Arial" w:hint="default"/>
      </w:rPr>
    </w:lvl>
    <w:lvl w:ilvl="4" w:tplc="8B14DF74" w:tentative="1">
      <w:start w:val="1"/>
      <w:numFmt w:val="bullet"/>
      <w:lvlText w:val="•"/>
      <w:lvlJc w:val="left"/>
      <w:pPr>
        <w:tabs>
          <w:tab w:val="num" w:pos="3600"/>
        </w:tabs>
        <w:ind w:left="3600" w:hanging="360"/>
      </w:pPr>
      <w:rPr>
        <w:rFonts w:ascii="Arial" w:hAnsi="Arial" w:hint="default"/>
      </w:rPr>
    </w:lvl>
    <w:lvl w:ilvl="5" w:tplc="FF74911C" w:tentative="1">
      <w:start w:val="1"/>
      <w:numFmt w:val="bullet"/>
      <w:lvlText w:val="•"/>
      <w:lvlJc w:val="left"/>
      <w:pPr>
        <w:tabs>
          <w:tab w:val="num" w:pos="4320"/>
        </w:tabs>
        <w:ind w:left="4320" w:hanging="360"/>
      </w:pPr>
      <w:rPr>
        <w:rFonts w:ascii="Arial" w:hAnsi="Arial" w:hint="default"/>
      </w:rPr>
    </w:lvl>
    <w:lvl w:ilvl="6" w:tplc="68DC219E" w:tentative="1">
      <w:start w:val="1"/>
      <w:numFmt w:val="bullet"/>
      <w:lvlText w:val="•"/>
      <w:lvlJc w:val="left"/>
      <w:pPr>
        <w:tabs>
          <w:tab w:val="num" w:pos="5040"/>
        </w:tabs>
        <w:ind w:left="5040" w:hanging="360"/>
      </w:pPr>
      <w:rPr>
        <w:rFonts w:ascii="Arial" w:hAnsi="Arial" w:hint="default"/>
      </w:rPr>
    </w:lvl>
    <w:lvl w:ilvl="7" w:tplc="2A04270C" w:tentative="1">
      <w:start w:val="1"/>
      <w:numFmt w:val="bullet"/>
      <w:lvlText w:val="•"/>
      <w:lvlJc w:val="left"/>
      <w:pPr>
        <w:tabs>
          <w:tab w:val="num" w:pos="5760"/>
        </w:tabs>
        <w:ind w:left="5760" w:hanging="360"/>
      </w:pPr>
      <w:rPr>
        <w:rFonts w:ascii="Arial" w:hAnsi="Arial" w:hint="default"/>
      </w:rPr>
    </w:lvl>
    <w:lvl w:ilvl="8" w:tplc="7B34EB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E1A70DF"/>
    <w:multiLevelType w:val="hybridMultilevel"/>
    <w:tmpl w:val="0AEC5126"/>
    <w:lvl w:ilvl="0" w:tplc="49E069F2">
      <w:start w:val="7"/>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473053C"/>
    <w:multiLevelType w:val="hybridMultilevel"/>
    <w:tmpl w:val="E0F0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B25E93"/>
    <w:multiLevelType w:val="hybridMultilevel"/>
    <w:tmpl w:val="3BDE3BD0"/>
    <w:lvl w:ilvl="0" w:tplc="7B84110C">
      <w:start w:val="7"/>
      <w:numFmt w:val="bullet"/>
      <w:lvlText w:val=""/>
      <w:lvlJc w:val="left"/>
      <w:pPr>
        <w:ind w:left="720" w:hanging="360"/>
      </w:pPr>
      <w:rPr>
        <w:rFonts w:ascii="Symbol" w:eastAsiaTheme="minorHAnsi" w:hAnsi="Symbol" w:cstheme="minorBidi"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6C2A3A"/>
    <w:multiLevelType w:val="hybridMultilevel"/>
    <w:tmpl w:val="51F6B15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5" w15:restartNumberingAfterBreak="0">
    <w:nsid w:val="6C0A0DCD"/>
    <w:multiLevelType w:val="multilevel"/>
    <w:tmpl w:val="6AE4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276ECF"/>
    <w:multiLevelType w:val="hybridMultilevel"/>
    <w:tmpl w:val="71344E6C"/>
    <w:lvl w:ilvl="0" w:tplc="49E069F2">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6247983">
    <w:abstractNumId w:val="4"/>
  </w:num>
  <w:num w:numId="2" w16cid:durableId="2062827172">
    <w:abstractNumId w:val="5"/>
  </w:num>
  <w:num w:numId="3" w16cid:durableId="1630478913">
    <w:abstractNumId w:val="3"/>
  </w:num>
  <w:num w:numId="4" w16cid:durableId="1239443176">
    <w:abstractNumId w:val="1"/>
  </w:num>
  <w:num w:numId="5" w16cid:durableId="1914121857">
    <w:abstractNumId w:val="2"/>
  </w:num>
  <w:num w:numId="6" w16cid:durableId="1190333556">
    <w:abstractNumId w:val="6"/>
  </w:num>
  <w:num w:numId="7" w16cid:durableId="87354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pM/++v/gC5ALbcw+C1aAppuhiNtrs45+2kTfooT1n0CKYxCyrchPX+Rwryto94ESt4ZaisgwYWOzbY1ERWsmwA==" w:salt="VZB/zdMw0GR8zoPGuj9hhQ=="/>
  <w:zoom w:percent="111"/>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35423"/>
    <w:rsid w:val="000A63C9"/>
    <w:rsid w:val="000D4E7D"/>
    <w:rsid w:val="000F246F"/>
    <w:rsid w:val="000F6EEE"/>
    <w:rsid w:val="001012CE"/>
    <w:rsid w:val="00117183"/>
    <w:rsid w:val="0012546D"/>
    <w:rsid w:val="001551D3"/>
    <w:rsid w:val="00156517"/>
    <w:rsid w:val="0019761B"/>
    <w:rsid w:val="00242D7F"/>
    <w:rsid w:val="002C3FD5"/>
    <w:rsid w:val="00356F9A"/>
    <w:rsid w:val="003C71C1"/>
    <w:rsid w:val="003E7A48"/>
    <w:rsid w:val="00421161"/>
    <w:rsid w:val="004711D5"/>
    <w:rsid w:val="00485BC9"/>
    <w:rsid w:val="00491328"/>
    <w:rsid w:val="004B59B2"/>
    <w:rsid w:val="004B67D1"/>
    <w:rsid w:val="00503554"/>
    <w:rsid w:val="005163E2"/>
    <w:rsid w:val="00522CF1"/>
    <w:rsid w:val="0054213F"/>
    <w:rsid w:val="0054371E"/>
    <w:rsid w:val="00571C93"/>
    <w:rsid w:val="00581BAE"/>
    <w:rsid w:val="00614F4A"/>
    <w:rsid w:val="00615406"/>
    <w:rsid w:val="00630B93"/>
    <w:rsid w:val="00642159"/>
    <w:rsid w:val="00642488"/>
    <w:rsid w:val="006958F9"/>
    <w:rsid w:val="006A77B1"/>
    <w:rsid w:val="006D3839"/>
    <w:rsid w:val="007250F6"/>
    <w:rsid w:val="007251D7"/>
    <w:rsid w:val="007364B6"/>
    <w:rsid w:val="0075119B"/>
    <w:rsid w:val="00760A27"/>
    <w:rsid w:val="0079733A"/>
    <w:rsid w:val="007C547D"/>
    <w:rsid w:val="007C5B64"/>
    <w:rsid w:val="007D1CAD"/>
    <w:rsid w:val="007E5F1F"/>
    <w:rsid w:val="00801E77"/>
    <w:rsid w:val="00827C91"/>
    <w:rsid w:val="008B0C3E"/>
    <w:rsid w:val="008B3462"/>
    <w:rsid w:val="008B612D"/>
    <w:rsid w:val="008D7D1D"/>
    <w:rsid w:val="008F53EF"/>
    <w:rsid w:val="00917993"/>
    <w:rsid w:val="00934830"/>
    <w:rsid w:val="00977F2C"/>
    <w:rsid w:val="00A33E0A"/>
    <w:rsid w:val="00A513D9"/>
    <w:rsid w:val="00A926EE"/>
    <w:rsid w:val="00AB1B08"/>
    <w:rsid w:val="00AE0890"/>
    <w:rsid w:val="00B079CB"/>
    <w:rsid w:val="00B62B98"/>
    <w:rsid w:val="00B76A32"/>
    <w:rsid w:val="00C36B91"/>
    <w:rsid w:val="00CC5F52"/>
    <w:rsid w:val="00D20EF6"/>
    <w:rsid w:val="00D67A21"/>
    <w:rsid w:val="00D93E4B"/>
    <w:rsid w:val="00DC7317"/>
    <w:rsid w:val="00DF4F14"/>
    <w:rsid w:val="00DF606D"/>
    <w:rsid w:val="00E36DA1"/>
    <w:rsid w:val="00E86716"/>
    <w:rsid w:val="00E97681"/>
    <w:rsid w:val="00EA5A46"/>
    <w:rsid w:val="00F13DF3"/>
    <w:rsid w:val="00F319EA"/>
    <w:rsid w:val="00F77C41"/>
    <w:rsid w:val="00F820FD"/>
    <w:rsid w:val="00FA4E2B"/>
    <w:rsid w:val="00FC0B02"/>
    <w:rsid w:val="00FC64C1"/>
    <w:rsid w:val="00FD6B4C"/>
    <w:rsid w:val="00FE25EB"/>
    <w:rsid w:val="00FE4691"/>
    <w:rsid w:val="00FE539B"/>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03A1CC"/>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D5FC75F"/>
    <w:rsid w:val="1D687E33"/>
    <w:rsid w:val="1DD1AA93"/>
    <w:rsid w:val="1E8ED4C4"/>
    <w:rsid w:val="1EFA9BA1"/>
    <w:rsid w:val="219912ED"/>
    <w:rsid w:val="221D37BE"/>
    <w:rsid w:val="23C2F810"/>
    <w:rsid w:val="243AD028"/>
    <w:rsid w:val="258C84A9"/>
    <w:rsid w:val="263E0E21"/>
    <w:rsid w:val="26DDE489"/>
    <w:rsid w:val="271E39B2"/>
    <w:rsid w:val="273BC527"/>
    <w:rsid w:val="27D6B754"/>
    <w:rsid w:val="28A12041"/>
    <w:rsid w:val="28AC8B92"/>
    <w:rsid w:val="2AFB88AD"/>
    <w:rsid w:val="2B3C1EE6"/>
    <w:rsid w:val="2CCD9E84"/>
    <w:rsid w:val="2CD89E66"/>
    <w:rsid w:val="2DDBD4D0"/>
    <w:rsid w:val="2DE4B1E1"/>
    <w:rsid w:val="2E473E74"/>
    <w:rsid w:val="2FE0867F"/>
    <w:rsid w:val="3144F35D"/>
    <w:rsid w:val="32F36785"/>
    <w:rsid w:val="3348400A"/>
    <w:rsid w:val="33740D1D"/>
    <w:rsid w:val="343C3354"/>
    <w:rsid w:val="356FC237"/>
    <w:rsid w:val="3592FC20"/>
    <w:rsid w:val="367DA083"/>
    <w:rsid w:val="37B3775E"/>
    <w:rsid w:val="3828206F"/>
    <w:rsid w:val="3882E6AF"/>
    <w:rsid w:val="3897782F"/>
    <w:rsid w:val="38B17485"/>
    <w:rsid w:val="3A504AE4"/>
    <w:rsid w:val="3A69ACFB"/>
    <w:rsid w:val="3B3802F0"/>
    <w:rsid w:val="3B6AE0E1"/>
    <w:rsid w:val="3BDF03BB"/>
    <w:rsid w:val="3C9DEAA5"/>
    <w:rsid w:val="3CC97F63"/>
    <w:rsid w:val="3CDCD83A"/>
    <w:rsid w:val="3DAB8C86"/>
    <w:rsid w:val="3F1597B8"/>
    <w:rsid w:val="3F16A47D"/>
    <w:rsid w:val="40D0435F"/>
    <w:rsid w:val="424DE75F"/>
    <w:rsid w:val="4265D54C"/>
    <w:rsid w:val="42AE23EA"/>
    <w:rsid w:val="43EA15A0"/>
    <w:rsid w:val="4494DF87"/>
    <w:rsid w:val="44D49148"/>
    <w:rsid w:val="450A1850"/>
    <w:rsid w:val="4682AFE8"/>
    <w:rsid w:val="47E9B826"/>
    <w:rsid w:val="4838B33E"/>
    <w:rsid w:val="4AA7DFCE"/>
    <w:rsid w:val="4BD9F2C8"/>
    <w:rsid w:val="4CA12FC5"/>
    <w:rsid w:val="4D76C2C4"/>
    <w:rsid w:val="4D97E244"/>
    <w:rsid w:val="4DEA9544"/>
    <w:rsid w:val="4FB28722"/>
    <w:rsid w:val="500762DD"/>
    <w:rsid w:val="520AE445"/>
    <w:rsid w:val="5235D015"/>
    <w:rsid w:val="52C8C456"/>
    <w:rsid w:val="53FC4483"/>
    <w:rsid w:val="5498516F"/>
    <w:rsid w:val="54FE0DE9"/>
    <w:rsid w:val="56B27A20"/>
    <w:rsid w:val="56DE5568"/>
    <w:rsid w:val="57612009"/>
    <w:rsid w:val="58A24372"/>
    <w:rsid w:val="59DEA8C5"/>
    <w:rsid w:val="59E44BF3"/>
    <w:rsid w:val="59E82668"/>
    <w:rsid w:val="5B173A62"/>
    <w:rsid w:val="5B5C1496"/>
    <w:rsid w:val="5C5B25A3"/>
    <w:rsid w:val="5D046058"/>
    <w:rsid w:val="5E7918FC"/>
    <w:rsid w:val="5E978BA5"/>
    <w:rsid w:val="5F470FE6"/>
    <w:rsid w:val="6068CED2"/>
    <w:rsid w:val="612D6046"/>
    <w:rsid w:val="6196DE34"/>
    <w:rsid w:val="63642A8C"/>
    <w:rsid w:val="6498037D"/>
    <w:rsid w:val="64C96453"/>
    <w:rsid w:val="65A42A95"/>
    <w:rsid w:val="6607A081"/>
    <w:rsid w:val="677F8EFF"/>
    <w:rsid w:val="68273CAA"/>
    <w:rsid w:val="682D2212"/>
    <w:rsid w:val="682E8AFD"/>
    <w:rsid w:val="6859D84D"/>
    <w:rsid w:val="6943DD51"/>
    <w:rsid w:val="6BB33DD8"/>
    <w:rsid w:val="6C4D01F5"/>
    <w:rsid w:val="6E943B6F"/>
    <w:rsid w:val="6F717887"/>
    <w:rsid w:val="7141CCEB"/>
    <w:rsid w:val="714981EE"/>
    <w:rsid w:val="71EEF865"/>
    <w:rsid w:val="72B9E7BF"/>
    <w:rsid w:val="738AC8C6"/>
    <w:rsid w:val="76585C8F"/>
    <w:rsid w:val="788D602A"/>
    <w:rsid w:val="795C2FE3"/>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06906CFE-CF47-4CD4-A6CB-F8452CDA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522CF1"/>
    <w:rPr>
      <w:sz w:val="16"/>
      <w:szCs w:val="16"/>
    </w:rPr>
  </w:style>
  <w:style w:type="paragraph" w:styleId="CommentText">
    <w:name w:val="annotation text"/>
    <w:basedOn w:val="Normal"/>
    <w:link w:val="CommentTextChar"/>
    <w:uiPriority w:val="99"/>
    <w:unhideWhenUsed/>
    <w:rsid w:val="00522CF1"/>
    <w:pPr>
      <w:spacing w:line="240" w:lineRule="auto"/>
    </w:pPr>
    <w:rPr>
      <w:sz w:val="20"/>
      <w:szCs w:val="20"/>
      <w:lang w:val="en-GB"/>
    </w:rPr>
  </w:style>
  <w:style w:type="character" w:customStyle="1" w:styleId="CommentTextChar">
    <w:name w:val="Comment Text Char"/>
    <w:basedOn w:val="DefaultParagraphFont"/>
    <w:link w:val="CommentText"/>
    <w:uiPriority w:val="99"/>
    <w:rsid w:val="00522CF1"/>
    <w:rPr>
      <w:sz w:val="20"/>
      <w:szCs w:val="20"/>
      <w:lang w:val="en-GB"/>
    </w:rPr>
  </w:style>
  <w:style w:type="character" w:styleId="FollowedHyperlink">
    <w:name w:val="FollowedHyperlink"/>
    <w:basedOn w:val="DefaultParagraphFont"/>
    <w:uiPriority w:val="99"/>
    <w:semiHidden/>
    <w:unhideWhenUsed/>
    <w:rsid w:val="001551D3"/>
    <w:rPr>
      <w:color w:val="954F72" w:themeColor="followedHyperlink"/>
      <w:u w:val="single"/>
    </w:rPr>
  </w:style>
  <w:style w:type="character" w:styleId="PageNumber">
    <w:name w:val="page number"/>
    <w:basedOn w:val="DefaultParagraphFont"/>
    <w:uiPriority w:val="99"/>
    <w:semiHidden/>
    <w:unhideWhenUsed/>
    <w:rsid w:val="00471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150064">
      <w:bodyDiv w:val="1"/>
      <w:marLeft w:val="0"/>
      <w:marRight w:val="0"/>
      <w:marTop w:val="0"/>
      <w:marBottom w:val="0"/>
      <w:divBdr>
        <w:top w:val="none" w:sz="0" w:space="0" w:color="auto"/>
        <w:left w:val="none" w:sz="0" w:space="0" w:color="auto"/>
        <w:bottom w:val="none" w:sz="0" w:space="0" w:color="auto"/>
        <w:right w:val="none" w:sz="0" w:space="0" w:color="auto"/>
      </w:divBdr>
      <w:divsChild>
        <w:div w:id="711148521">
          <w:marLeft w:val="446"/>
          <w:marRight w:val="0"/>
          <w:marTop w:val="140"/>
          <w:marBottom w:val="0"/>
          <w:divBdr>
            <w:top w:val="none" w:sz="0" w:space="0" w:color="auto"/>
            <w:left w:val="none" w:sz="0" w:space="0" w:color="auto"/>
            <w:bottom w:val="none" w:sz="0" w:space="0" w:color="auto"/>
            <w:right w:val="none" w:sz="0" w:space="0" w:color="auto"/>
          </w:divBdr>
        </w:div>
        <w:div w:id="869336425">
          <w:marLeft w:val="446"/>
          <w:marRight w:val="0"/>
          <w:marTop w:val="140"/>
          <w:marBottom w:val="0"/>
          <w:divBdr>
            <w:top w:val="none" w:sz="0" w:space="0" w:color="auto"/>
            <w:left w:val="none" w:sz="0" w:space="0" w:color="auto"/>
            <w:bottom w:val="none" w:sz="0" w:space="0" w:color="auto"/>
            <w:right w:val="none" w:sz="0" w:space="0" w:color="auto"/>
          </w:divBdr>
        </w:div>
        <w:div w:id="1299410582">
          <w:marLeft w:val="446"/>
          <w:marRight w:val="0"/>
          <w:marTop w:val="140"/>
          <w:marBottom w:val="0"/>
          <w:divBdr>
            <w:top w:val="none" w:sz="0" w:space="0" w:color="auto"/>
            <w:left w:val="none" w:sz="0" w:space="0" w:color="auto"/>
            <w:bottom w:val="none" w:sz="0" w:space="0" w:color="auto"/>
            <w:right w:val="none" w:sz="0" w:space="0" w:color="auto"/>
          </w:divBdr>
        </w:div>
        <w:div w:id="26804787">
          <w:marLeft w:val="446"/>
          <w:marRight w:val="0"/>
          <w:marTop w:val="140"/>
          <w:marBottom w:val="0"/>
          <w:divBdr>
            <w:top w:val="none" w:sz="0" w:space="0" w:color="auto"/>
            <w:left w:val="none" w:sz="0" w:space="0" w:color="auto"/>
            <w:bottom w:val="none" w:sz="0" w:space="0" w:color="auto"/>
            <w:right w:val="none" w:sz="0" w:space="0" w:color="auto"/>
          </w:divBdr>
        </w:div>
        <w:div w:id="1619407473">
          <w:marLeft w:val="446"/>
          <w:marRight w:val="0"/>
          <w:marTop w:val="140"/>
          <w:marBottom w:val="0"/>
          <w:divBdr>
            <w:top w:val="none" w:sz="0" w:space="0" w:color="auto"/>
            <w:left w:val="none" w:sz="0" w:space="0" w:color="auto"/>
            <w:bottom w:val="none" w:sz="0" w:space="0" w:color="auto"/>
            <w:right w:val="none" w:sz="0" w:space="0" w:color="auto"/>
          </w:divBdr>
        </w:div>
        <w:div w:id="138420354">
          <w:marLeft w:val="446"/>
          <w:marRight w:val="0"/>
          <w:marTop w:val="140"/>
          <w:marBottom w:val="0"/>
          <w:divBdr>
            <w:top w:val="none" w:sz="0" w:space="0" w:color="auto"/>
            <w:left w:val="none" w:sz="0" w:space="0" w:color="auto"/>
            <w:bottom w:val="none" w:sz="0" w:space="0" w:color="auto"/>
            <w:right w:val="none" w:sz="0" w:space="0" w:color="auto"/>
          </w:divBdr>
        </w:div>
      </w:divsChild>
    </w:div>
    <w:div w:id="836195567">
      <w:bodyDiv w:val="1"/>
      <w:marLeft w:val="0"/>
      <w:marRight w:val="0"/>
      <w:marTop w:val="0"/>
      <w:marBottom w:val="0"/>
      <w:divBdr>
        <w:top w:val="none" w:sz="0" w:space="0" w:color="auto"/>
        <w:left w:val="none" w:sz="0" w:space="0" w:color="auto"/>
        <w:bottom w:val="none" w:sz="0" w:space="0" w:color="auto"/>
        <w:right w:val="none" w:sz="0" w:space="0" w:color="auto"/>
      </w:divBdr>
    </w:div>
    <w:div w:id="972902956">
      <w:bodyDiv w:val="1"/>
      <w:marLeft w:val="0"/>
      <w:marRight w:val="0"/>
      <w:marTop w:val="0"/>
      <w:marBottom w:val="0"/>
      <w:divBdr>
        <w:top w:val="none" w:sz="0" w:space="0" w:color="auto"/>
        <w:left w:val="none" w:sz="0" w:space="0" w:color="auto"/>
        <w:bottom w:val="none" w:sz="0" w:space="0" w:color="auto"/>
        <w:right w:val="none" w:sz="0" w:space="0" w:color="auto"/>
      </w:divBdr>
    </w:div>
    <w:div w:id="1240948401">
      <w:bodyDiv w:val="1"/>
      <w:marLeft w:val="0"/>
      <w:marRight w:val="0"/>
      <w:marTop w:val="0"/>
      <w:marBottom w:val="0"/>
      <w:divBdr>
        <w:top w:val="none" w:sz="0" w:space="0" w:color="auto"/>
        <w:left w:val="none" w:sz="0" w:space="0" w:color="auto"/>
        <w:bottom w:val="none" w:sz="0" w:space="0" w:color="auto"/>
        <w:right w:val="none" w:sz="0" w:space="0" w:color="auto"/>
      </w:divBdr>
    </w:div>
    <w:div w:id="1337458994">
      <w:bodyDiv w:val="1"/>
      <w:marLeft w:val="0"/>
      <w:marRight w:val="0"/>
      <w:marTop w:val="0"/>
      <w:marBottom w:val="0"/>
      <w:divBdr>
        <w:top w:val="none" w:sz="0" w:space="0" w:color="auto"/>
        <w:left w:val="none" w:sz="0" w:space="0" w:color="auto"/>
        <w:bottom w:val="none" w:sz="0" w:space="0" w:color="auto"/>
        <w:right w:val="none" w:sz="0" w:space="0" w:color="auto"/>
      </w:divBdr>
    </w:div>
    <w:div w:id="165290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maureen.haran@atu.i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ur06.safelinks.protection.outlook.com/?url=https%3A%2F%2Fwww.atu.ie%2Faltitude-charter&amp;data=05%7C02%7CMaureen.Haran%40atu.ie%7Ca585cc846614411bbef908dcff3d72ea%7C4785554500bb4800a65fe79104ec0fc4%7C0%7C0%7C638665886612341983%7CUnknown%7CTWFpbGZsb3d8eyJFbXB0eU1hcGkiOnRydWUsIlYiOiIwLjAuMDAwMCIsIlAiOiJXaW4zMiIsIkFOIjoiTWFpbCIsIldUIjoyfQ%3D%3D%7C0%7C%7C%7C&amp;sdata=rGwr8iXhzFTLe0hRtDm1xRUNdkPBlWh3aqyunU5NPt4%3D&amp;reserved=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ur06.safelinks.protection.outlook.com/?url=https%3A%2F%2Fwww.atu.ie%2Faltitude-charter&amp;data=05%7C02%7CMaureen.Haran%40atu.ie%7Ca585cc846614411bbef908dcff3d72ea%7C4785554500bb4800a65fe79104ec0fc4%7C0%7C0%7C638665886612325175%7CUnknown%7CTWFpbGZsb3d8eyJFbXB0eU1hcGkiOnRydWUsIlYiOiIwLjAuMDAwMCIsIlAiOiJXaW4zMiIsIkFOIjoiTWFpbCIsIldUIjoyfQ%3D%3D%7C0%7C%7C%7C&amp;sdata=2uwz%2B8H1%2BFJGyvkthS4P7O6A8DKiCVu5VoE%2FJ%2BPPH9I%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niamh.plunkett@atu.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ur06.safelinks.protection.outlook.com/?url=https%3A%2F%2Fwww.atu.ie%2Faltitude-charter&amp;data=05%7C02%7CMaureen.Haran%40atu.ie%7Ca585cc846614411bbef908dcff3d72ea%7C4785554500bb4800a65fe79104ec0fc4%7C0%7C0%7C638665886612359957%7CUnknown%7CTWFpbGZsb3d8eyJFbXB0eU1hcGkiOnRydWUsIlYiOiIwLjAuMDAwMCIsIlAiOiJXaW4zMiIsIkFOIjoiTWFpbCIsIldUIjoyfQ%3D%3D%7C0%7C%7C%7C&amp;sdata=J%2Fx4KZjkC1nyoNhtyEZEc8WBupaL499pgSZ8LELTDcs%3D&amp;reserved=0"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SharedWithUsers xmlns="08ccb4e3-8c2b-42fa-955c-c88d4e1ca4ca">
      <UserInfo>
        <DisplayName/>
        <AccountId xsi:nil="true"/>
        <AccountType/>
      </UserInfo>
    </SharedWithUsers>
    <MediaLengthInSeconds xmlns="cfd7e7d9-0310-483a-aeac-4c20c5d213c6" xsi:nil="true"/>
  </documentManagement>
</p:properties>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94685D48-535E-4343-B13D-7684F36B4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1908</Words>
  <Characters>10881</Characters>
  <Application>Microsoft Office Word</Application>
  <DocSecurity>12</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Colin Lowry</cp:lastModifiedBy>
  <cp:revision>5</cp:revision>
  <dcterms:created xsi:type="dcterms:W3CDTF">2024-11-19T10:55:00Z</dcterms:created>
  <dcterms:modified xsi:type="dcterms:W3CDTF">2024-12-08T19:25:00Z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